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4" w:rsidRPr="00BA57CD" w:rsidRDefault="00C41EA4" w:rsidP="00C41EA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57CD">
        <w:rPr>
          <w:rFonts w:ascii="Times New Roman" w:hAnsi="Times New Roman" w:cs="Times New Roman"/>
          <w:sz w:val="28"/>
          <w:szCs w:val="28"/>
        </w:rPr>
        <w:t>ПРОЕКТ</w:t>
      </w:r>
    </w:p>
    <w:p w:rsidR="00C41EA4" w:rsidRDefault="00C41EA4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A2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Афанасьевский муниципальный округ Кировской области</w:t>
      </w: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8157E7" w:rsidRPr="008157E7" w:rsidRDefault="008157E7" w:rsidP="008157E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государственной (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8157E7">
        <w:rPr>
          <w:rFonts w:ascii="Times New Roman" w:hAnsi="Times New Roman" w:cs="Times New Roman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C94A12">
        <w:rPr>
          <w:rFonts w:ascii="Times New Roman" w:hAnsi="Times New Roman" w:cs="Times New Roman"/>
          <w:sz w:val="28"/>
          <w:szCs w:val="28"/>
        </w:rPr>
        <w:t xml:space="preserve"> </w:t>
      </w:r>
      <w:r w:rsidRPr="00E03A27">
        <w:rPr>
          <w:rFonts w:ascii="Times New Roman" w:hAnsi="Times New Roman" w:cs="Times New Roman"/>
          <w:sz w:val="28"/>
          <w:szCs w:val="28"/>
        </w:rPr>
        <w:t>муниципальном образовании Афанасьевского муниципального округа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(муниципальной) услуги являются физические лица, индивидуальные предприниматели и юридические лица (далее - Заявитель).</w:t>
      </w: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8157E7" w:rsidRP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bookmarkStart w:id="0" w:name="_GoBack"/>
      <w:r w:rsidRPr="00277EC7">
        <w:rPr>
          <w:rFonts w:ascii="Times New Roman" w:hAnsi="Times New Roman" w:cs="Times New Roman"/>
          <w:iCs/>
          <w:sz w:val="28"/>
          <w:szCs w:val="28"/>
        </w:rPr>
        <w:t>Администраци</w:t>
      </w:r>
      <w:bookmarkEnd w:id="0"/>
      <w:r w:rsidRPr="00277EC7">
        <w:rPr>
          <w:rFonts w:ascii="Times New Roman" w:hAnsi="Times New Roman" w:cs="Times New Roman"/>
          <w:iCs/>
          <w:sz w:val="28"/>
          <w:szCs w:val="28"/>
        </w:rPr>
        <w:t>и Афанасьевского муниципального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ab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57E7">
        <w:rPr>
          <w:rFonts w:ascii="Times New Roman" w:hAnsi="Times New Roman" w:cs="Times New Roman"/>
          <w:sz w:val="28"/>
          <w:szCs w:val="28"/>
        </w:rPr>
        <w:t xml:space="preserve">Уполномоченный орган) или </w:t>
      </w:r>
      <w:r w:rsidRPr="008157E7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8157E7" w:rsidRP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по телефону 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8157E7"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8157E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8157E7" w:rsidRPr="008157E7" w:rsidRDefault="008157E7" w:rsidP="008157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77E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77EC7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https://afanasyevo.gosuslugi.ru/;</w:t>
      </w:r>
    </w:p>
    <w:p w:rsidR="008157E7" w:rsidRPr="00277EC7" w:rsidRDefault="008157E7" w:rsidP="008157E7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157E7" w:rsidRPr="008157E7" w:rsidRDefault="008157E7" w:rsidP="008157E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государственной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 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277EC7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277EC7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lastRenderedPageBreak/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77EC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77EC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C7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C7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C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</w:t>
      </w:r>
      <w:r w:rsidRPr="00277EC7">
        <w:rPr>
          <w:rFonts w:ascii="Times New Roman" w:hAnsi="Times New Roman" w:cs="Times New Roman"/>
          <w:sz w:val="28"/>
          <w:szCs w:val="28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и в многофункциональном центре размещается следующая справочная информация: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о</w:t>
      </w:r>
      <w:r w:rsidRPr="00277EC7">
        <w:rPr>
          <w:rFonts w:ascii="Times New Roman" w:hAnsi="Times New Roman" w:cs="Times New Roman"/>
          <w:sz w:val="28"/>
          <w:szCs w:val="28"/>
        </w:rPr>
        <w:tab/>
        <w:t>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8157E7" w:rsidRPr="00277EC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8157E7" w:rsidRPr="00277EC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157E7" w:rsidRDefault="008157E7" w:rsidP="008157E7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EC7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157E7" w:rsidRPr="008157E7" w:rsidRDefault="008157E7" w:rsidP="008157E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Default="008157E7" w:rsidP="007E11D4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277EC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(муниципальной) услуги</w:t>
      </w: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C7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  <w:bookmarkEnd w:id="1"/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"/>
    </w:p>
    <w:p w:rsidR="008157E7" w:rsidRDefault="008157E7" w:rsidP="008157E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  <w:bookmarkEnd w:id="2"/>
    </w:p>
    <w:p w:rsidR="008157E7" w:rsidRPr="008157E7" w:rsidRDefault="008157E7" w:rsidP="008157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Государственная (муниципальная) услуга предоставляется Уполномоченным органом - </w:t>
      </w:r>
      <w:r w:rsidRPr="00277EC7">
        <w:rPr>
          <w:rFonts w:ascii="Times New Roman" w:hAnsi="Times New Roman" w:cs="Times New Roman"/>
          <w:sz w:val="28"/>
          <w:szCs w:val="28"/>
        </w:rPr>
        <w:t>Администрацией Афанасьевского муниципального округа Кировской области</w:t>
      </w:r>
      <w:r w:rsidRPr="00277E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17606" w:rsidRDefault="008157E7" w:rsidP="0091760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участие</w:t>
      </w:r>
      <w:r w:rsidR="00917606">
        <w:rPr>
          <w:rFonts w:ascii="Times New Roman" w:hAnsi="Times New Roman" w:cs="Times New Roman"/>
          <w:sz w:val="28"/>
          <w:szCs w:val="28"/>
        </w:rPr>
        <w:t xml:space="preserve"> Администрация Афанасьевского муниципального округа Кировской области, многофункциональный центр.</w:t>
      </w:r>
      <w:r w:rsidRPr="0081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E7" w:rsidRPr="008157E7" w:rsidRDefault="008157E7" w:rsidP="0091760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(муниципальной) услуги Уполномоченный орган взаимодействует 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7E7">
        <w:rPr>
          <w:rFonts w:ascii="Times New Roman" w:hAnsi="Times New Roman" w:cs="Times New Roman"/>
          <w:sz w:val="28"/>
          <w:szCs w:val="28"/>
        </w:rPr>
        <w:t>:</w:t>
      </w:r>
    </w:p>
    <w:p w:rsidR="008157E7" w:rsidRP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8157E7" w:rsidRPr="008157E7" w:rsidRDefault="008157E7" w:rsidP="008157E7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8157E7" w:rsidRPr="008157E7" w:rsidRDefault="008157E7" w:rsidP="008157E7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8157E7" w:rsidRDefault="008157E7" w:rsidP="008157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(муниципальной)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157E7" w:rsidRP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7E7" w:rsidRPr="008157E7" w:rsidRDefault="008157E7" w:rsidP="007E11D4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государственной (муниципальной) услуги является:</w:t>
      </w:r>
    </w:p>
    <w:p w:rsid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 xml:space="preserve"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7E7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о</w:t>
      </w:r>
      <w:r w:rsidRPr="008157E7">
        <w:rPr>
          <w:rFonts w:ascii="Times New Roman" w:hAnsi="Times New Roman" w:cs="Times New Roman"/>
          <w:sz w:val="28"/>
          <w:szCs w:val="28"/>
        </w:rPr>
        <w:tab/>
        <w:t>перераспределении), подписанный должностным лицом уполномоченного органа, по форме согласно приложению №2 1 к настоящему Административному регламенту;</w:t>
      </w:r>
    </w:p>
    <w:p w:rsid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57E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8157E7" w:rsidRPr="008157E7" w:rsidRDefault="008157E7" w:rsidP="007E11D4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Промежуточными результатами предоставления государственной (муниципальной) услуги являются:</w:t>
      </w:r>
    </w:p>
    <w:p w:rsidR="008157E7" w:rsidRPr="008157E7" w:rsidRDefault="008157E7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7E7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8157E7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Pr="008157E7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8157E7" w:rsidRDefault="008157E7" w:rsidP="008157E7">
      <w:pPr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7E7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8157E7" w:rsidRPr="008157E7" w:rsidRDefault="008157E7" w:rsidP="008157E7">
      <w:pPr>
        <w:spacing w:after="0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Pr="008157E7" w:rsidRDefault="008157E7" w:rsidP="008157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7E7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8157E7" w:rsidRDefault="008157E7" w:rsidP="008157E7">
      <w:pPr>
        <w:spacing w:after="0"/>
        <w:ind w:left="4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7E7" w:rsidRPr="008157E7" w:rsidRDefault="008157E7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E7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8157E7" w:rsidRPr="008157E7" w:rsidRDefault="008157E7" w:rsidP="00B32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8157E7" w:rsidRDefault="008157E7" w:rsidP="008157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815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8157E7" w:rsidRPr="008157E7" w:rsidRDefault="008157E7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8157E7" w:rsidRDefault="008157E7" w:rsidP="008157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Default="008157E7" w:rsidP="008157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E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2B05" w:rsidRPr="008157E7" w:rsidRDefault="00B32B05" w:rsidP="00B32B0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E7" w:rsidRPr="008157E7" w:rsidRDefault="008157E7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E7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представляет:</w:t>
      </w:r>
    </w:p>
    <w:p w:rsidR="008157E7" w:rsidRPr="00B32B05" w:rsidRDefault="008157E7" w:rsidP="00B32B05">
      <w:pPr>
        <w:pStyle w:val="a4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 по форме согласно приложению №2 5 к настоящему Административному регламенту.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157E7" w:rsidRPr="00B32B05" w:rsidRDefault="008157E7" w:rsidP="00B32B05">
      <w:pPr>
        <w:pStyle w:val="a4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8157E7" w:rsidRPr="00B32B05" w:rsidRDefault="008157E7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2B05" w:rsidRPr="00B32B05" w:rsidRDefault="00B32B05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случае,</w:t>
      </w:r>
      <w:r w:rsidRPr="00B32B05">
        <w:rPr>
          <w:rFonts w:ascii="Times New Roman" w:hAnsi="Times New Roman" w:cs="Times New Roman"/>
          <w:sz w:val="28"/>
          <w:szCs w:val="28"/>
        </w:rPr>
        <w:tab/>
        <w:t>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32B05">
        <w:rPr>
          <w:rFonts w:ascii="Times New Roman" w:hAnsi="Times New Roman" w:cs="Times New Roman"/>
          <w:sz w:val="28"/>
          <w:szCs w:val="28"/>
        </w:rPr>
        <w:tab/>
        <w:t>документ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>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B32B05" w:rsidRPr="00B32B05" w:rsidRDefault="00B32B05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lastRenderedPageBreak/>
        <w:t>Документ,</w:t>
      </w:r>
      <w:r w:rsidRPr="00B32B05">
        <w:rPr>
          <w:rFonts w:ascii="Times New Roman" w:hAnsi="Times New Roman" w:cs="Times New Roman"/>
          <w:sz w:val="28"/>
          <w:szCs w:val="28"/>
        </w:rPr>
        <w:tab/>
        <w:t>подтверждающий</w:t>
      </w:r>
      <w:r w:rsidRPr="00B32B05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 xml:space="preserve">юридическим лицом, должен быть подписан усиленной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32B05">
        <w:rPr>
          <w:rFonts w:ascii="Times New Roman" w:hAnsi="Times New Roman" w:cs="Times New Roman"/>
          <w:sz w:val="28"/>
          <w:szCs w:val="28"/>
        </w:rPr>
        <w:t>валификационной электронной подписью уполномоченного лица, выдавшего документ.</w:t>
      </w:r>
    </w:p>
    <w:p w:rsidR="00B32B05" w:rsidRPr="00B32B05" w:rsidRDefault="00B32B05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Документ,</w:t>
      </w:r>
      <w:r w:rsidRPr="00B32B05">
        <w:rPr>
          <w:rFonts w:ascii="Times New Roman" w:hAnsi="Times New Roman" w:cs="Times New Roman"/>
          <w:sz w:val="28"/>
          <w:szCs w:val="28"/>
        </w:rPr>
        <w:tab/>
        <w:t>подтверждающий</w:t>
      </w:r>
      <w:r w:rsidRPr="00B32B05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индивидуальным</w:t>
      </w:r>
      <w:r w:rsidRPr="00B32B05">
        <w:rPr>
          <w:rFonts w:ascii="Times New Roman" w:hAnsi="Times New Roman" w:cs="Times New Roman"/>
          <w:sz w:val="28"/>
          <w:szCs w:val="28"/>
        </w:rPr>
        <w:tab/>
        <w:t xml:space="preserve">предпринимателем, должен быть подписан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32B05">
        <w:rPr>
          <w:rFonts w:ascii="Times New Roman" w:hAnsi="Times New Roman" w:cs="Times New Roman"/>
          <w:sz w:val="28"/>
          <w:szCs w:val="28"/>
        </w:rPr>
        <w:t>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 xml:space="preserve">квалификационной электронной подписью индивидуального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2B05">
        <w:rPr>
          <w:rFonts w:ascii="Times New Roman" w:hAnsi="Times New Roman" w:cs="Times New Roman"/>
          <w:sz w:val="28"/>
          <w:szCs w:val="28"/>
        </w:rPr>
        <w:t>редпринимателя.</w:t>
      </w:r>
    </w:p>
    <w:p w:rsidR="00B32B05" w:rsidRPr="00B32B05" w:rsidRDefault="00B32B05" w:rsidP="00B32B0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Документ,</w:t>
      </w:r>
      <w:r w:rsidRPr="00B32B05">
        <w:rPr>
          <w:rFonts w:ascii="Times New Roman" w:hAnsi="Times New Roman" w:cs="Times New Roman"/>
          <w:sz w:val="28"/>
          <w:szCs w:val="28"/>
        </w:rPr>
        <w:tab/>
        <w:t>подтверждающий</w:t>
      </w:r>
      <w:r w:rsidRPr="00B32B05">
        <w:rPr>
          <w:rFonts w:ascii="Times New Roman" w:hAnsi="Times New Roman" w:cs="Times New Roman"/>
          <w:sz w:val="28"/>
          <w:szCs w:val="28"/>
        </w:rPr>
        <w:tab/>
        <w:t>полномочия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представителя,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(если отсутствует проект межевания территории).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перераспределение земельных участков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Согласие залогодержателя на перераспределение земельных участков.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 земельных участков.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B05" w:rsidRPr="00B32B05" w:rsidRDefault="00B32B05" w:rsidP="00B32B0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32B05" w:rsidRPr="00B32B05" w:rsidRDefault="00B32B05" w:rsidP="00B32B05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32B05" w:rsidRPr="00B32B05" w:rsidRDefault="00B32B05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пункте 2.8 Административного регламента, направляются (подаются) в Уполномоченный </w:t>
      </w:r>
      <w:r w:rsidRPr="00B32B05">
        <w:rPr>
          <w:rFonts w:ascii="Times New Roman" w:hAnsi="Times New Roman" w:cs="Times New Roman"/>
          <w:sz w:val="28"/>
          <w:szCs w:val="28"/>
        </w:rPr>
        <w:lastRenderedPageBreak/>
        <w:t>орган в электронной форме путем заполнения формы запроса через личный кабинет на ЕПГУ.</w:t>
      </w:r>
    </w:p>
    <w:p w:rsidR="00B32B05" w:rsidRDefault="00B32B05" w:rsidP="00B32B05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Default="00B32B05" w:rsidP="00B32B0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B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</w:t>
      </w:r>
      <w:bookmarkStart w:id="3" w:name="bookmark2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b/>
          <w:bCs/>
          <w:sz w:val="28"/>
          <w:szCs w:val="28"/>
        </w:rPr>
        <w:t>участвующих в предоставлении государственных или муниципальных услуг</w:t>
      </w:r>
      <w:bookmarkEnd w:id="3"/>
    </w:p>
    <w:p w:rsidR="00B32B05" w:rsidRPr="00B32B05" w:rsidRDefault="00B32B05" w:rsidP="00B32B0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Pr="00B32B05" w:rsidRDefault="00B32B05" w:rsidP="00B32B05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земельного участка.</w:t>
      </w:r>
    </w:p>
    <w:p w:rsidR="00B32B05" w:rsidRPr="00B32B05" w:rsidRDefault="00B32B05" w:rsidP="00B32B05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32B05" w:rsidRPr="00B32B05" w:rsidRDefault="00B32B05" w:rsidP="00B32B05">
      <w:pPr>
        <w:numPr>
          <w:ilvl w:val="1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917606">
        <w:rPr>
          <w:rFonts w:ascii="Times New Roman" w:hAnsi="Times New Roman" w:cs="Times New Roman"/>
          <w:sz w:val="28"/>
          <w:szCs w:val="28"/>
        </w:rPr>
        <w:t xml:space="preserve">и </w:t>
      </w:r>
      <w:r w:rsidR="00917606" w:rsidRPr="00917606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Pr="00917606">
        <w:rPr>
          <w:rFonts w:ascii="Times New Roman" w:hAnsi="Times New Roman" w:cs="Times New Roman"/>
          <w:sz w:val="28"/>
          <w:szCs w:val="28"/>
        </w:rPr>
        <w:t>,</w:t>
      </w:r>
      <w:r w:rsidRPr="00B32B0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917606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B32B0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B32B05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части 6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210 -ФЗ «Об организации предоставления государственных и муниципальных услуг» (далее - Федеральный закон № 210-ФЗ).</w:t>
      </w:r>
    </w:p>
    <w:p w:rsidR="00B32B05" w:rsidRPr="00B32B05" w:rsidRDefault="00B32B05" w:rsidP="00B32B05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>муниципальной) услуги и не включенных в представленный ранее комплект документов;</w:t>
      </w:r>
    </w:p>
    <w:p w:rsidR="00B32B05" w:rsidRP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B32B05" w:rsidRPr="00B32B05" w:rsidRDefault="00B32B05" w:rsidP="001B68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B0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предусмотренной</w:t>
      </w:r>
      <w:r w:rsidRPr="00B32B05">
        <w:rPr>
          <w:rFonts w:ascii="Times New Roman" w:hAnsi="Times New Roman" w:cs="Times New Roman"/>
          <w:sz w:val="28"/>
          <w:szCs w:val="28"/>
        </w:rPr>
        <w:tab/>
        <w:t>частью</w:t>
      </w:r>
      <w:r w:rsidRPr="00B32B05">
        <w:rPr>
          <w:rFonts w:ascii="Times New Roman" w:hAnsi="Times New Roman" w:cs="Times New Roman"/>
          <w:sz w:val="28"/>
          <w:szCs w:val="28"/>
        </w:rPr>
        <w:tab/>
        <w:t>1.1 статьи</w:t>
      </w:r>
      <w:r w:rsidRPr="00B32B05">
        <w:rPr>
          <w:rFonts w:ascii="Times New Roman" w:hAnsi="Times New Roman" w:cs="Times New Roman"/>
          <w:sz w:val="28"/>
          <w:szCs w:val="28"/>
        </w:rPr>
        <w:tab/>
        <w:t>16 Федерального</w:t>
      </w:r>
      <w:r w:rsidRPr="00B32B05">
        <w:rPr>
          <w:rFonts w:ascii="Times New Roman" w:hAnsi="Times New Roman" w:cs="Times New Roman"/>
          <w:sz w:val="28"/>
          <w:szCs w:val="28"/>
        </w:rPr>
        <w:tab/>
        <w:t>закона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</w:t>
      </w:r>
      <w:r w:rsidR="001B6862">
        <w:rPr>
          <w:rFonts w:ascii="Times New Roman" w:hAnsi="Times New Roman" w:cs="Times New Roman"/>
          <w:sz w:val="28"/>
          <w:szCs w:val="28"/>
        </w:rPr>
        <w:t>ью руководителя</w:t>
      </w:r>
      <w:r w:rsidR="001B6862">
        <w:rPr>
          <w:rFonts w:ascii="Times New Roman" w:hAnsi="Times New Roman" w:cs="Times New Roman"/>
          <w:sz w:val="28"/>
          <w:szCs w:val="28"/>
        </w:rPr>
        <w:tab/>
        <w:t xml:space="preserve">Уполномоченного </w:t>
      </w:r>
      <w:r w:rsidRPr="00B32B05">
        <w:rPr>
          <w:rFonts w:ascii="Times New Roman" w:hAnsi="Times New Roman" w:cs="Times New Roman"/>
          <w:sz w:val="28"/>
          <w:szCs w:val="28"/>
        </w:rPr>
        <w:t>органа,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руководителя многофункционального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центра при</w:t>
      </w:r>
      <w:proofErr w:type="gramEnd"/>
      <w:r w:rsidRPr="00B32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B05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</w:t>
      </w:r>
      <w:r w:rsidR="001B6862">
        <w:rPr>
          <w:rFonts w:ascii="Times New Roman" w:hAnsi="Times New Roman" w:cs="Times New Roman"/>
          <w:sz w:val="28"/>
          <w:szCs w:val="28"/>
        </w:rPr>
        <w:t>т</w:t>
      </w:r>
      <w:r w:rsidRPr="00B32B05">
        <w:rPr>
          <w:rFonts w:ascii="Times New Roman" w:hAnsi="Times New Roman" w:cs="Times New Roman"/>
          <w:sz w:val="28"/>
          <w:szCs w:val="28"/>
        </w:rPr>
        <w:t>еля организации,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ab/>
        <w:t>предусмотренной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частью</w:t>
      </w:r>
      <w:r w:rsidRPr="00B32B05">
        <w:rPr>
          <w:rFonts w:ascii="Times New Roman" w:hAnsi="Times New Roman" w:cs="Times New Roman"/>
          <w:sz w:val="28"/>
          <w:szCs w:val="28"/>
        </w:rPr>
        <w:tab/>
        <w:t>1.1 статьи</w:t>
      </w:r>
      <w:r w:rsidRPr="00B32B05">
        <w:rPr>
          <w:rFonts w:ascii="Times New Roman" w:hAnsi="Times New Roman" w:cs="Times New Roman"/>
          <w:sz w:val="28"/>
          <w:szCs w:val="28"/>
        </w:rPr>
        <w:tab/>
        <w:t>16 Федерального</w:t>
      </w:r>
      <w:r w:rsidRPr="00B32B05">
        <w:rPr>
          <w:rFonts w:ascii="Times New Roman" w:hAnsi="Times New Roman" w:cs="Times New Roman"/>
          <w:sz w:val="28"/>
          <w:szCs w:val="28"/>
        </w:rPr>
        <w:tab/>
        <w:t>закона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№</w:t>
      </w:r>
      <w:r w:rsidR="001B6862">
        <w:rPr>
          <w:rFonts w:ascii="Times New Roman" w:hAnsi="Times New Roman" w:cs="Times New Roman"/>
          <w:sz w:val="28"/>
          <w:szCs w:val="28"/>
        </w:rPr>
        <w:t xml:space="preserve"> </w:t>
      </w:r>
      <w:r w:rsidRPr="00B32B05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  <w:proofErr w:type="gramEnd"/>
    </w:p>
    <w:p w:rsidR="001B6862" w:rsidRDefault="001B6862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"/>
    </w:p>
    <w:p w:rsidR="00B32B05" w:rsidRDefault="00B32B05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0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  <w:bookmarkEnd w:id="4"/>
    </w:p>
    <w:p w:rsidR="001B6862" w:rsidRPr="00B32B05" w:rsidRDefault="001B6862" w:rsidP="00B32B0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5" w:rsidRPr="00477EBC" w:rsidRDefault="00B32B05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приеме к рассмотрению документов, необходимых</w:t>
      </w:r>
      <w:r w:rsidRPr="00477EBC"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</w:t>
      </w:r>
      <w:r w:rsidRPr="00477EBC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="00477EBC" w:rsidRPr="00477EBC"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услуги,</w:t>
      </w:r>
      <w:r w:rsidR="00477EBC"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являются: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3 статьи 39.29 ЗК РФ;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32B05" w:rsidRPr="00B32B05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477EBC" w:rsidRPr="00477EBC" w:rsidRDefault="00B32B05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B05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</w:t>
      </w:r>
      <w:r w:rsidR="00477EBC">
        <w:rPr>
          <w:rFonts w:ascii="Times New Roman" w:hAnsi="Times New Roman" w:cs="Times New Roman"/>
          <w:sz w:val="28"/>
          <w:szCs w:val="28"/>
        </w:rPr>
        <w:t xml:space="preserve"> </w:t>
      </w:r>
      <w:r w:rsidR="00477EBC" w:rsidRPr="00477EBC">
        <w:rPr>
          <w:rFonts w:ascii="Times New Roman" w:hAnsi="Times New Roman" w:cs="Times New Roman"/>
          <w:sz w:val="28"/>
          <w:szCs w:val="28"/>
        </w:rPr>
        <w:t xml:space="preserve">закона от 6 апреля 2011 г. № </w:t>
      </w:r>
      <w:r w:rsidR="00477EBC">
        <w:rPr>
          <w:rFonts w:ascii="Times New Roman" w:hAnsi="Times New Roman" w:cs="Times New Roman"/>
          <w:sz w:val="28"/>
          <w:szCs w:val="28"/>
        </w:rPr>
        <w:t>63</w:t>
      </w:r>
      <w:r w:rsidR="00477EBC" w:rsidRPr="00477EBC">
        <w:rPr>
          <w:rFonts w:ascii="Times New Roman" w:hAnsi="Times New Roman" w:cs="Times New Roman"/>
          <w:sz w:val="28"/>
          <w:szCs w:val="28"/>
        </w:rPr>
        <w:t>-ФЗ «Об электронной подписи» условий признания действительности усиленной квалифицированной электронной подписи;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 не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заверены в порядке, </w:t>
      </w:r>
      <w:r w:rsidRPr="00477EB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77EBC">
        <w:rPr>
          <w:rFonts w:ascii="Times New Roman" w:hAnsi="Times New Roman" w:cs="Times New Roman"/>
          <w:sz w:val="28"/>
          <w:szCs w:val="28"/>
        </w:rPr>
        <w:t>аконодательством Российской</w:t>
      </w:r>
      <w:r w:rsidRPr="00477EBC">
        <w:rPr>
          <w:rFonts w:ascii="Times New Roman" w:hAnsi="Times New Roman" w:cs="Times New Roman"/>
          <w:sz w:val="28"/>
          <w:szCs w:val="28"/>
        </w:rPr>
        <w:tab/>
        <w:t>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(документ, </w:t>
      </w:r>
      <w:r w:rsidRPr="00477EBC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EBC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 юридического лица в иностранном государстве).</w:t>
      </w:r>
    </w:p>
    <w:p w:rsid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77EBC" w:rsidRP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477EBC" w:rsidRDefault="00477EBC" w:rsidP="00477EB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4"/>
    </w:p>
    <w:p w:rsidR="00477EBC" w:rsidRDefault="00477EBC" w:rsidP="00477EBC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5"/>
    </w:p>
    <w:p w:rsidR="00477EBC" w:rsidRPr="00477EBC" w:rsidRDefault="00477EBC" w:rsidP="00477EB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477EBC" w:rsidRPr="00477EBC" w:rsidRDefault="00477EBC" w:rsidP="00477EBC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(муниципальной) услуги: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477EBC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Pr="00477EBC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477EBC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477EBC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Pr="00477EBC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 и зарезервированных для государственных или муниципальных нужд;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77EBC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477EBC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sz w:val="28"/>
          <w:szCs w:val="28"/>
        </w:rPr>
        <w:t>Образование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земельного участка или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В результате</w:t>
      </w:r>
      <w:r w:rsidRPr="00477EBC">
        <w:rPr>
          <w:rFonts w:ascii="Times New Roman" w:hAnsi="Times New Roman" w:cs="Times New Roman"/>
          <w:sz w:val="28"/>
          <w:szCs w:val="28"/>
        </w:rPr>
        <w:tab/>
        <w:t>перераспределения земельных участков площадь земельного участка, на который возникает право частной собственности,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sz w:val="28"/>
          <w:szCs w:val="28"/>
        </w:rPr>
        <w:t>Образование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земельного участка или</w:t>
      </w:r>
      <w:r w:rsidRPr="00477EBC">
        <w:rPr>
          <w:rFonts w:ascii="Times New Roman" w:hAnsi="Times New Roman" w:cs="Times New Roman"/>
          <w:sz w:val="28"/>
          <w:szCs w:val="28"/>
        </w:rPr>
        <w:tab/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477EBC">
        <w:rPr>
          <w:rFonts w:ascii="Times New Roman" w:hAnsi="Times New Roman" w:cs="Times New Roman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77EBC" w:rsidRPr="00477EBC" w:rsidRDefault="00477EBC" w:rsidP="00477EBC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>
        <w:rPr>
          <w:rFonts w:ascii="Times New Roman" w:hAnsi="Times New Roman" w:cs="Times New Roman"/>
          <w:sz w:val="28"/>
          <w:szCs w:val="28"/>
        </w:rPr>
        <w:t>, более чем на десять процентов.</w:t>
      </w:r>
    </w:p>
    <w:p w:rsidR="00477EBC" w:rsidRPr="00477EBC" w:rsidRDefault="00477EBC" w:rsidP="00A13EBE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Default="00477EBC" w:rsidP="00A13EB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7EBC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477EBC" w:rsidRPr="00477EBC" w:rsidRDefault="00477EBC" w:rsidP="00A13EB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государственной (муниципальной) услуги, являются следующие услуги: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477EBC" w:rsidRPr="00477EBC" w:rsidRDefault="00477EBC" w:rsidP="00A13EBE">
      <w:pPr>
        <w:numPr>
          <w:ilvl w:val="2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477EBC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91760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77EBC" w:rsidRPr="00477EBC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20580F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Предоставление (государственной)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7EBC" w:rsidRPr="00477EBC" w:rsidRDefault="00477EBC" w:rsidP="00A13EBE">
      <w:pPr>
        <w:spacing w:after="0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B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EBC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A13EBE" w:rsidRPr="00477EBC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 w:rsidRPr="00477E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7EBC">
        <w:rPr>
          <w:rFonts w:ascii="Times New Roman" w:hAnsi="Times New Roman" w:cs="Times New Roman"/>
          <w:sz w:val="28"/>
          <w:szCs w:val="28"/>
        </w:rPr>
        <w:t>:</w:t>
      </w:r>
    </w:p>
    <w:p w:rsidR="00A13EBE" w:rsidRDefault="00477EBC" w:rsidP="00A13EBE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выполнение кадастровых работ определяется в соответствии с договором, заключаемым с кадастровым инженером;</w:t>
      </w:r>
    </w:p>
    <w:p w:rsidR="00477EBC" w:rsidRPr="00A13EBE" w:rsidRDefault="00477EBC" w:rsidP="00A13EBE">
      <w:pPr>
        <w:pStyle w:val="a4"/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осуществление государственного кадастрового учета не взимается.</w:t>
      </w:r>
    </w:p>
    <w:p w:rsid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  <w:r w:rsidR="00A13EBE">
        <w:rPr>
          <w:rFonts w:ascii="Times New Roman" w:hAnsi="Times New Roman" w:cs="Times New Roman"/>
          <w:sz w:val="28"/>
          <w:szCs w:val="28"/>
        </w:rPr>
        <w:t xml:space="preserve"> </w:t>
      </w:r>
      <w:r w:rsidRPr="00A13EBE">
        <w:rPr>
          <w:rFonts w:ascii="Times New Roman" w:hAnsi="Times New Roman" w:cs="Times New Roman"/>
          <w:sz w:val="28"/>
          <w:szCs w:val="28"/>
        </w:rPr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A13EBE" w:rsidRPr="00A13EBE" w:rsidRDefault="00A13EBE" w:rsidP="00A13EB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EBC" w:rsidRPr="00A13EBE" w:rsidRDefault="00477EBC" w:rsidP="00A13EB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EBE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</w:t>
      </w:r>
      <w:r w:rsidR="00A13EBE" w:rsidRPr="00A13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EBE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A13EBE" w:rsidRPr="00A13EBE" w:rsidRDefault="00A13EBE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EBC" w:rsidRPr="00477EBC" w:rsidRDefault="00477EBC" w:rsidP="00A13EBE">
      <w:pPr>
        <w:pStyle w:val="a4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BC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13EBE" w:rsidRDefault="00477EBC" w:rsidP="00A13E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3E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3EB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0B3C" w:rsidRPr="00770B3C" w:rsidRDefault="00477EB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EB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770B3C">
        <w:rPr>
          <w:rFonts w:ascii="Times New Roman" w:hAnsi="Times New Roman" w:cs="Times New Roman"/>
          <w:sz w:val="28"/>
          <w:szCs w:val="28"/>
        </w:rPr>
        <w:t xml:space="preserve"> </w:t>
      </w:r>
      <w:r w:rsidR="00770B3C" w:rsidRPr="00770B3C">
        <w:rPr>
          <w:rFonts w:ascii="Times New Roman" w:hAnsi="Times New Roman" w:cs="Times New Roman"/>
          <w:sz w:val="28"/>
          <w:szCs w:val="28"/>
        </w:rPr>
        <w:t xml:space="preserve">парковки транспортных средств, управляемых инвалидами </w:t>
      </w:r>
      <w:r w:rsidR="00770B3C" w:rsidRPr="00770B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0B3C" w:rsidRPr="00770B3C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="00770B3C" w:rsidRPr="00770B3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70B3C" w:rsidRPr="00770B3C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770B3C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770B3C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режим работы; график приема;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0B3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0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0B3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0B3C">
        <w:rPr>
          <w:rFonts w:ascii="Times New Roman" w:hAnsi="Times New Roman" w:cs="Times New Roman"/>
          <w:sz w:val="28"/>
          <w:szCs w:val="28"/>
        </w:rPr>
        <w:t>;</w:t>
      </w:r>
    </w:p>
    <w:p w:rsidR="00770B3C" w:rsidRP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70B3C" w:rsidRDefault="00770B3C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E6E04" w:rsidRPr="00770B3C" w:rsidRDefault="00CE6E04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B3C" w:rsidRDefault="00770B3C" w:rsidP="0020580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5"/>
      <w:r w:rsidRPr="00770B3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 услуги</w:t>
      </w:r>
      <w:bookmarkEnd w:id="6"/>
    </w:p>
    <w:p w:rsidR="00CE6E04" w:rsidRPr="00770B3C" w:rsidRDefault="00CE6E04" w:rsidP="00770B3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B3C" w:rsidRPr="00CE6E04" w:rsidRDefault="00770B3C" w:rsidP="00CE6E04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государственной (муниципальной) в </w:t>
      </w:r>
      <w:proofErr w:type="spellStart"/>
      <w:r w:rsidRPr="00770B3C">
        <w:rPr>
          <w:rFonts w:ascii="Times New Roman" w:hAnsi="Times New Roman" w:cs="Times New Roman"/>
          <w:sz w:val="28"/>
          <w:szCs w:val="28"/>
        </w:rPr>
        <w:t>информационно</w:t>
      </w:r>
      <w:r w:rsidRPr="00770B3C">
        <w:rPr>
          <w:rFonts w:ascii="Times New Roman" w:hAnsi="Times New Roman" w:cs="Times New Roman"/>
          <w:sz w:val="28"/>
          <w:szCs w:val="28"/>
        </w:rPr>
        <w:softHyphen/>
        <w:t>телекоммуникационных</w:t>
      </w:r>
      <w:proofErr w:type="spellEnd"/>
      <w:r w:rsidRPr="00770B3C">
        <w:rPr>
          <w:rFonts w:ascii="Times New Roman" w:hAnsi="Times New Roman" w:cs="Times New Roman"/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770B3C" w:rsidRPr="00770B3C" w:rsidRDefault="00770B3C" w:rsidP="00CE6E04">
      <w:pPr>
        <w:numPr>
          <w:ilvl w:val="2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770B3C" w:rsidRPr="00770B3C" w:rsidRDefault="00770B3C" w:rsidP="00CE6E04">
      <w:pPr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3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государственной (муниципальной) услуги являются: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638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Своевременность предоставления государственной (мун</w:t>
      </w:r>
      <w:r w:rsidRPr="00CE6E04">
        <w:rPr>
          <w:rStyle w:val="1"/>
          <w:sz w:val="28"/>
          <w:szCs w:val="28"/>
          <w:u w:val="none"/>
        </w:rPr>
        <w:t>ици</w:t>
      </w:r>
      <w:r w:rsidRPr="00CE6E04">
        <w:rPr>
          <w:sz w:val="28"/>
          <w:szCs w:val="28"/>
        </w:rPr>
        <w:t>пальной) услуги в соответствии со стандартом ее предоставления, установленным настоящим Административным регламентом.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638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государственной </w:t>
      </w:r>
      <w:r w:rsidRPr="00CE6E04">
        <w:rPr>
          <w:sz w:val="28"/>
          <w:szCs w:val="28"/>
        </w:rPr>
        <w:lastRenderedPageBreak/>
        <w:t>(муниципальной) услуги.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услуги.</w:t>
      </w:r>
    </w:p>
    <w:p w:rsidR="00CE6E04" w:rsidRPr="00CE6E04" w:rsidRDefault="00CE6E04" w:rsidP="00CE6E04">
      <w:pPr>
        <w:pStyle w:val="21"/>
        <w:numPr>
          <w:ilvl w:val="2"/>
          <w:numId w:val="14"/>
        </w:numPr>
        <w:shd w:val="clear" w:color="auto" w:fill="auto"/>
        <w:tabs>
          <w:tab w:val="left" w:pos="182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CE6E04">
        <w:rPr>
          <w:sz w:val="28"/>
          <w:szCs w:val="28"/>
        </w:rPr>
        <w:t>итогам</w:t>
      </w:r>
      <w:proofErr w:type="gramEnd"/>
      <w:r w:rsidRPr="00CE6E04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</w:p>
    <w:p w:rsid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  <w:r w:rsidRPr="00CE6E04">
        <w:rPr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</w:t>
      </w:r>
      <w:r>
        <w:rPr>
          <w:sz w:val="28"/>
          <w:szCs w:val="28"/>
        </w:rPr>
        <w:t xml:space="preserve">енной (муниципальной) услуги по </w:t>
      </w:r>
      <w:r w:rsidRPr="00CE6E04">
        <w:rPr>
          <w:sz w:val="28"/>
          <w:szCs w:val="28"/>
        </w:rPr>
        <w:t>экстерриториальному принципу и особенности предостав</w:t>
      </w:r>
      <w:r>
        <w:rPr>
          <w:sz w:val="28"/>
          <w:szCs w:val="28"/>
        </w:rPr>
        <w:t xml:space="preserve">ления </w:t>
      </w:r>
      <w:r w:rsidRPr="00CE6E04">
        <w:rPr>
          <w:sz w:val="28"/>
          <w:szCs w:val="28"/>
        </w:rPr>
        <w:t>государственной (муниципальной) услуги в электронной форме</w:t>
      </w:r>
    </w:p>
    <w:p w:rsidR="00CE6E04" w:rsidRPr="00CE6E04" w:rsidRDefault="00CE6E04" w:rsidP="00CE6E04">
      <w:pPr>
        <w:pStyle w:val="20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</w:rPr>
      </w:pPr>
    </w:p>
    <w:p w:rsidR="00CE6E04" w:rsidRPr="00CE6E04" w:rsidRDefault="00CE6E04" w:rsidP="00CE6E04">
      <w:pPr>
        <w:pStyle w:val="21"/>
        <w:numPr>
          <w:ilvl w:val="1"/>
          <w:numId w:val="14"/>
        </w:numPr>
        <w:shd w:val="clear" w:color="auto" w:fill="auto"/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CE6E04" w:rsidRPr="00CE6E04" w:rsidRDefault="00CE6E04" w:rsidP="00CE6E04">
      <w:pPr>
        <w:pStyle w:val="21"/>
        <w:numPr>
          <w:ilvl w:val="1"/>
          <w:numId w:val="14"/>
        </w:numPr>
        <w:shd w:val="clear" w:color="auto" w:fill="auto"/>
        <w:tabs>
          <w:tab w:val="left" w:pos="1446"/>
        </w:tabs>
        <w:spacing w:line="276" w:lineRule="auto"/>
        <w:ind w:right="2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E6E04" w:rsidRPr="00CE6E04" w:rsidRDefault="00CE6E04" w:rsidP="00CE6E04">
      <w:pPr>
        <w:pStyle w:val="21"/>
        <w:shd w:val="clear" w:color="auto" w:fill="auto"/>
        <w:spacing w:line="276" w:lineRule="auto"/>
        <w:ind w:left="20" w:right="20" w:firstLine="700"/>
        <w:contextualSpacing/>
        <w:rPr>
          <w:sz w:val="28"/>
          <w:szCs w:val="28"/>
        </w:rPr>
      </w:pPr>
      <w:r w:rsidRPr="00CE6E04">
        <w:rPr>
          <w:sz w:val="28"/>
          <w:szCs w:val="28"/>
        </w:rPr>
        <w:t xml:space="preserve"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</w:t>
      </w:r>
      <w:r w:rsidRPr="00CE6E04">
        <w:rPr>
          <w:sz w:val="28"/>
          <w:szCs w:val="28"/>
        </w:rPr>
        <w:lastRenderedPageBreak/>
        <w:t>органа в случае направления заявления посредством ЕПГУ.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CE6E04" w:rsidRPr="00CE6E04" w:rsidRDefault="00CE6E04" w:rsidP="00CE6E04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CE6E04">
        <w:rPr>
          <w:rFonts w:ascii="Times New Roman" w:hAnsi="Times New Roman" w:cs="Times New Roman"/>
          <w:sz w:val="28"/>
          <w:szCs w:val="28"/>
        </w:rPr>
        <w:t>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E6E0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CE6E0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«оттенки серого»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Pr="00CE6E0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E04">
        <w:rPr>
          <w:rFonts w:ascii="Times New Roman" w:hAnsi="Times New Roman" w:cs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CE6E04" w:rsidRPr="00CE6E04" w:rsidRDefault="00CE6E04" w:rsidP="00CE6E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E04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E6E04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CE6E04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E04" w:rsidRPr="00CE6E04" w:rsidRDefault="00CE6E04" w:rsidP="007E11D4">
      <w:pPr>
        <w:numPr>
          <w:ilvl w:val="0"/>
          <w:numId w:val="23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6"/>
      <w:r w:rsidRPr="00CE6E0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7"/>
    </w:p>
    <w:p w:rsidR="00CE6E04" w:rsidRDefault="00CE6E04" w:rsidP="00CE6E0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7"/>
    </w:p>
    <w:p w:rsidR="00CE6E04" w:rsidRDefault="00CE6E04" w:rsidP="0020580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E0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bookmarkEnd w:id="8"/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04" w:rsidRPr="00CE6E04" w:rsidRDefault="00CE6E04" w:rsidP="00CE6E04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CE6E04" w:rsidRP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CE6E04" w:rsidRDefault="00CE6E04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E04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B6347" w:rsidRPr="00CE6E04" w:rsidRDefault="000B6347" w:rsidP="00CE6E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</w:t>
      </w:r>
      <w:r w:rsidRPr="000B6347">
        <w:rPr>
          <w:rFonts w:ascii="Times New Roman" w:hAnsi="Times New Roman" w:cs="Times New Roman"/>
          <w:sz w:val="28"/>
          <w:szCs w:val="28"/>
          <w:u w:val="single"/>
        </w:rPr>
        <w:t>ици</w:t>
      </w:r>
      <w:r w:rsidRPr="000B6347">
        <w:rPr>
          <w:rFonts w:ascii="Times New Roman" w:hAnsi="Times New Roman" w:cs="Times New Roman"/>
          <w:sz w:val="28"/>
          <w:szCs w:val="28"/>
        </w:rPr>
        <w:t>пальной) услуги в электронной форме заявителю обеспечиваются: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7E11D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0B634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в)</w:t>
      </w:r>
      <w:r w:rsidRPr="000B6347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г)</w:t>
      </w:r>
      <w:r w:rsidRPr="000B6347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 w:rsidRPr="000B63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д)</w:t>
      </w:r>
      <w:r w:rsidRPr="000B6347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0B634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е)</w:t>
      </w:r>
      <w:r w:rsidRPr="000B6347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B634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B6347" w:rsidRPr="000B6347" w:rsidRDefault="000B6347" w:rsidP="000B6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0B6347" w:rsidRPr="000B6347" w:rsidRDefault="000B6347" w:rsidP="000B634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0B6347" w:rsidRDefault="000B6347" w:rsidP="000B634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t>а)</w:t>
      </w:r>
      <w:r w:rsidRPr="000B6347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>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б)</w:t>
      </w:r>
      <w:r w:rsidRPr="000B6347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</w:t>
      </w:r>
      <w:r w:rsidRPr="000B6347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347">
        <w:rPr>
          <w:rFonts w:ascii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1198</w:t>
      </w:r>
      <w:r w:rsidRPr="000B6347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0B6347">
        <w:rPr>
          <w:rFonts w:ascii="Times New Roman" w:hAnsi="Times New Roman" w:cs="Times New Roman"/>
          <w:sz w:val="28"/>
          <w:szCs w:val="28"/>
        </w:rPr>
        <w:t>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lastRenderedPageBreak/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B6347" w:rsidRPr="000B6347" w:rsidRDefault="000B6347" w:rsidP="000B6347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0B6347" w:rsidRP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0B6347" w:rsidRDefault="000B6347" w:rsidP="000B6347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0B634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0B6347" w:rsidRPr="000B6347" w:rsidRDefault="000B6347" w:rsidP="000B6347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7E11D4">
      <w:pPr>
        <w:numPr>
          <w:ilvl w:val="0"/>
          <w:numId w:val="23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0B634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B634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0B6347" w:rsidRP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Pr="000B6347" w:rsidRDefault="000B6347" w:rsidP="000B634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B6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0B634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B6347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347" w:rsidRDefault="000B6347" w:rsidP="000B6347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0B6347" w:rsidRPr="000B6347" w:rsidRDefault="000B6347" w:rsidP="000B6347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 правильность и обоснованность принятого решения об отказе в предоставлении государственной (муниципальной) услуги.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012DD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B634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012DDB" w:rsidRPr="00012DDB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 муниципальный округ Кировской области</w:t>
      </w:r>
      <w:r w:rsidRPr="00012DDB">
        <w:rPr>
          <w:rFonts w:ascii="Times New Roman" w:hAnsi="Times New Roman" w:cs="Times New Roman"/>
          <w:iCs/>
          <w:sz w:val="28"/>
          <w:szCs w:val="28"/>
        </w:rPr>
        <w:t>;</w:t>
      </w:r>
    </w:p>
    <w:p w:rsid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12DDB" w:rsidRPr="000B6347" w:rsidRDefault="00012DDB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Default="000B6347" w:rsidP="00012D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3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012DDB" w:rsidRPr="000B6347" w:rsidRDefault="00012DDB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0B6347" w:rsidP="007E11D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34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E11D4" w:rsidRPr="00D74257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="007E11D4" w:rsidRPr="000B6347">
        <w:rPr>
          <w:rFonts w:ascii="Times New Roman" w:hAnsi="Times New Roman" w:cs="Times New Roman"/>
          <w:sz w:val="28"/>
          <w:szCs w:val="28"/>
        </w:rPr>
        <w:t xml:space="preserve"> </w:t>
      </w:r>
      <w:r w:rsidRPr="000B6347">
        <w:rPr>
          <w:rFonts w:ascii="Times New Roman" w:hAnsi="Times New Roman" w:cs="Times New Roman"/>
          <w:sz w:val="28"/>
          <w:szCs w:val="28"/>
        </w:rPr>
        <w:t>и</w:t>
      </w:r>
      <w:r w:rsidR="007E11D4">
        <w:rPr>
          <w:rFonts w:ascii="Times New Roman" w:hAnsi="Times New Roman" w:cs="Times New Roman"/>
          <w:sz w:val="28"/>
          <w:szCs w:val="28"/>
        </w:rPr>
        <w:t xml:space="preserve"> </w:t>
      </w:r>
      <w:r w:rsidR="007E11D4" w:rsidRPr="007E11D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7E11D4" w:rsidRPr="00D74257">
        <w:rPr>
          <w:rFonts w:ascii="Times New Roman" w:hAnsi="Times New Roman" w:cs="Times New Roman"/>
          <w:iCs/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="007E11D4" w:rsidRPr="00D74257">
        <w:rPr>
          <w:rFonts w:ascii="Times New Roman" w:hAnsi="Times New Roman" w:cs="Times New Roman"/>
          <w:sz w:val="28"/>
          <w:szCs w:val="28"/>
        </w:rPr>
        <w:t xml:space="preserve"> </w:t>
      </w:r>
      <w:r w:rsidR="007E11D4" w:rsidRPr="007E11D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E11D4" w:rsidRP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Default="007E11D4" w:rsidP="007E1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E11D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E11D4" w:rsidRP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7E1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1D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7E11D4" w:rsidRPr="007E11D4" w:rsidRDefault="007E11D4" w:rsidP="007E11D4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E11D4" w:rsidRPr="007E11D4" w:rsidRDefault="007E11D4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E11D4" w:rsidRPr="007E11D4" w:rsidRDefault="007E11D4" w:rsidP="007E11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E11D4" w:rsidRPr="007E11D4" w:rsidRDefault="007E11D4" w:rsidP="007E11D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E11D4" w:rsidRPr="007E11D4" w:rsidRDefault="007E11D4" w:rsidP="007E1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(муниципальную)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услугу, а также их должностных лиц, государственных (муниципальных) служащих</w:t>
      </w:r>
      <w:proofErr w:type="gramEnd"/>
    </w:p>
    <w:p w:rsidR="007E11D4" w:rsidRP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D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7E11D4" w:rsidRDefault="007E11D4" w:rsidP="007E1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порядке;</w:t>
      </w:r>
    </w:p>
    <w:p w:rsidR="000B6347" w:rsidRPr="000B6347" w:rsidRDefault="000B6347" w:rsidP="007E11D4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47" w:rsidRPr="000B6347" w:rsidRDefault="000B6347" w:rsidP="000B63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Pr="007E11D4" w:rsidRDefault="007E11D4" w:rsidP="0020580F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D4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205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7E11D4" w:rsidRDefault="007E11D4" w:rsidP="002058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</w:t>
      </w:r>
      <w:r w:rsidRPr="007E11D4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Default="007E11D4" w:rsidP="007E1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11D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  <w:proofErr w:type="gramEnd"/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7E11D4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E11D4" w:rsidRPr="007E11D4" w:rsidRDefault="007E11D4" w:rsidP="007E1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20 ноября 2012 года № </w:t>
      </w:r>
      <w:r w:rsidRPr="007E11D4">
        <w:rPr>
          <w:rFonts w:ascii="Times New Roman" w:hAnsi="Times New Roman" w:cs="Times New Roman"/>
          <w:sz w:val="28"/>
          <w:szCs w:val="28"/>
        </w:rPr>
        <w:t>1198</w:t>
      </w:r>
      <w:r w:rsidRPr="007E11D4">
        <w:rPr>
          <w:rFonts w:ascii="Times New Roman" w:hAnsi="Times New Roman" w:cs="Times New Roman"/>
          <w:sz w:val="28"/>
          <w:szCs w:val="28"/>
        </w:rPr>
        <w:tab/>
        <w:t>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F3552" w:rsidRPr="007E11D4" w:rsidRDefault="00CF3552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8"/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proofErr w:type="gramStart"/>
      <w:r w:rsidRPr="007E11D4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End w:id="9"/>
      <w:proofErr w:type="gramEnd"/>
    </w:p>
    <w:p w:rsidR="007E11D4" w:rsidRDefault="007E11D4" w:rsidP="00CF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7E11D4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7E11D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</w:t>
      </w:r>
      <w:bookmarkStart w:id="10" w:name="bookmark9"/>
      <w:r w:rsidR="00CF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Исчерпывающий перечень административных процедур (действий) при предоставлении государственной (муниципальной) услуги, выполняемых</w:t>
      </w:r>
      <w:bookmarkEnd w:id="10"/>
      <w:r w:rsidR="00CF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D4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CF3552" w:rsidRPr="007E11D4" w:rsidRDefault="00CF3552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7E11D4" w:rsidRPr="007E11D4" w:rsidRDefault="007E11D4" w:rsidP="007E1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E11D4" w:rsidRP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7E11D4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Pr="007E11D4">
        <w:rPr>
          <w:rFonts w:ascii="Times New Roman" w:hAnsi="Times New Roman" w:cs="Times New Roman"/>
          <w:sz w:val="28"/>
          <w:szCs w:val="28"/>
        </w:rPr>
        <w:lastRenderedPageBreak/>
        <w:t>выписок</w:t>
      </w:r>
      <w:proofErr w:type="gramEnd"/>
      <w:r w:rsidRPr="007E11D4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7E11D4" w:rsidRP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E11D4" w:rsidRDefault="007E11D4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F3552" w:rsidRPr="007E11D4" w:rsidRDefault="00CF3552" w:rsidP="00CF3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1D4" w:rsidRDefault="007E11D4" w:rsidP="00CF3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0"/>
      <w:r w:rsidRPr="007E11D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  <w:bookmarkEnd w:id="11"/>
    </w:p>
    <w:p w:rsidR="00CF3552" w:rsidRPr="007E11D4" w:rsidRDefault="00CF3552" w:rsidP="007E11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1D4" w:rsidRPr="007E11D4" w:rsidRDefault="007E11D4" w:rsidP="00CF3552">
      <w:pPr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7E11D4" w:rsidRP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а)</w:t>
      </w:r>
      <w:r w:rsidRPr="007E11D4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E11D4" w:rsidRP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б)</w:t>
      </w:r>
      <w:r w:rsidRPr="007E11D4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E11D4" w:rsidRDefault="007E11D4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D4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5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CF3552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bookmark11"/>
    </w:p>
    <w:p w:rsidR="00CF3552" w:rsidRDefault="00CF3552" w:rsidP="00CF355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552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 (муниципальной) услуги</w:t>
      </w:r>
      <w:bookmarkEnd w:id="12"/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52" w:rsidRPr="00CF3552" w:rsidRDefault="00CF3552" w:rsidP="00CF3552">
      <w:pPr>
        <w:numPr>
          <w:ilvl w:val="0"/>
          <w:numId w:val="2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552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27.09.2011 №</w:t>
      </w:r>
      <w:r>
        <w:rPr>
          <w:rFonts w:ascii="Times New Roman" w:hAnsi="Times New Roman" w:cs="Times New Roman"/>
          <w:sz w:val="28"/>
          <w:szCs w:val="28"/>
        </w:rPr>
        <w:tab/>
        <w:t>797 «О в</w:t>
      </w:r>
      <w:r w:rsidRPr="00CF3552">
        <w:rPr>
          <w:rFonts w:ascii="Times New Roman" w:hAnsi="Times New Roman" w:cs="Times New Roman"/>
          <w:sz w:val="28"/>
          <w:szCs w:val="28"/>
        </w:rPr>
        <w:t>заимодействии между многофункциональными центрами</w:t>
      </w:r>
      <w:proofErr w:type="gramEnd"/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F42F94" w:rsidRDefault="00CF3552" w:rsidP="00F4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</w:t>
      </w:r>
      <w:r w:rsidR="00F42F94">
        <w:rPr>
          <w:rFonts w:ascii="Times New Roman" w:hAnsi="Times New Roman" w:cs="Times New Roman"/>
          <w:sz w:val="28"/>
          <w:szCs w:val="28"/>
        </w:rPr>
        <w:t xml:space="preserve"> 797.</w:t>
      </w:r>
    </w:p>
    <w:p w:rsidR="00CF3552" w:rsidRPr="00CF3552" w:rsidRDefault="00F42F94" w:rsidP="00F42F94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F3552" w:rsidRPr="00CF3552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F3552" w:rsidRPr="00CF3552" w:rsidRDefault="00CF3552" w:rsidP="00CF3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52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F94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42F94" w:rsidRPr="00F42F94" w:rsidRDefault="00F42F94" w:rsidP="00F42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94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42F94" w:rsidRDefault="00F4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1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предоставлению по предоставлению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СОГЛАШЕНИЕ № _____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о перераспределении земель и (или) земельных участков,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 xml:space="preserve">государственная </w:t>
      </w:r>
      <w:proofErr w:type="gramStart"/>
      <w:r w:rsidRPr="0020580F">
        <w:rPr>
          <w:rFonts w:ascii="TimesNewRomanPSMT" w:hAnsi="TimesNewRomanPSMT" w:cs="TimesNewRomanPSMT"/>
          <w:b/>
          <w:sz w:val="28"/>
          <w:szCs w:val="28"/>
        </w:rPr>
        <w:t>собственность</w:t>
      </w:r>
      <w:proofErr w:type="gramEnd"/>
      <w:r w:rsidRPr="0020580F">
        <w:rPr>
          <w:rFonts w:ascii="TimesNewRomanPSMT" w:hAnsi="TimesNewRomanPSMT" w:cs="TimesNewRomanPSMT"/>
          <w:b/>
          <w:sz w:val="28"/>
          <w:szCs w:val="28"/>
        </w:rPr>
        <w:t xml:space="preserve"> на которые не разграничена</w:t>
      </w:r>
    </w:p>
    <w:p w:rsidR="00F42F94" w:rsidRPr="0020580F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0580F">
        <w:rPr>
          <w:rFonts w:ascii="TimesNewRomanPSMT" w:hAnsi="TimesNewRomanPSMT" w:cs="TimesNewRomanPSMT"/>
          <w:b/>
          <w:sz w:val="28"/>
          <w:szCs w:val="28"/>
        </w:rPr>
        <w:t>и земельных участков, находящихся в частной собственности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 г. 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proofErr w:type="gramStart"/>
      <w:r>
        <w:rPr>
          <w:rFonts w:ascii="TimesNewRomanPSMT" w:hAnsi="TimesNewRomanPSMT" w:cs="TimesNewRomanPSMT"/>
          <w:sz w:val="28"/>
          <w:szCs w:val="28"/>
        </w:rPr>
        <w:t>г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__________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______________________________________________________________________,</w:t>
      </w:r>
    </w:p>
    <w:p w:rsidR="00F42F94" w:rsidRP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42F94">
        <w:rPr>
          <w:rFonts w:ascii="TimesNewRomanPSMT" w:hAnsi="TimesNewRomanPSMT" w:cs="TimesNewRomanPSMT"/>
          <w:sz w:val="24"/>
          <w:szCs w:val="24"/>
        </w:rPr>
        <w:t>(наименование органа)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лице ________________________________________________________________,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(указать уполномоченное лицо)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действующего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основании _____________________________________________,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именуемый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дальнейшем "Сторона 1", и __________________________________,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 года рождения, паспорт серия __________ номер ___________, выдан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 ___.___._____ года, код подразделения ______, зарегистрированный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адресу: г. _____________________,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именуемый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дальнейшем "Сторона 2", вместе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именуемые "Стороны", заключили настоящее Соглашение о нижеследующем (далее - Соглашение):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42F94" w:rsidRPr="00F42F94" w:rsidRDefault="00F42F94" w:rsidP="00F42F9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42F94">
        <w:rPr>
          <w:rFonts w:ascii="TimesNewRomanPS-BoldMT" w:hAnsi="TimesNewRomanPS-BoldMT" w:cs="TimesNewRomanPS-BoldMT"/>
          <w:b/>
          <w:bCs/>
          <w:sz w:val="28"/>
          <w:szCs w:val="28"/>
        </w:rPr>
        <w:t>Предмет Соглашения</w:t>
      </w:r>
    </w:p>
    <w:p w:rsidR="00F42F94" w:rsidRPr="00F42F94" w:rsidRDefault="00F42F94" w:rsidP="00F42F94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F94" w:rsidRPr="00F42F94" w:rsidRDefault="00F42F94" w:rsidP="00F42F94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NewRomanPSMT" w:hAnsi="TimesNewRomanPSMT" w:cs="TimesNewRomanPSMT"/>
          <w:sz w:val="28"/>
          <w:szCs w:val="28"/>
        </w:rPr>
      </w:pPr>
      <w:r w:rsidRPr="00F42F94">
        <w:rPr>
          <w:rFonts w:ascii="TimesNewRomanPSMT" w:hAnsi="TimesNewRomanPSMT" w:cs="TimesNewRomanPSMT"/>
          <w:sz w:val="28"/>
          <w:szCs w:val="28"/>
        </w:rPr>
        <w:t xml:space="preserve"> В соответствии с настоящим соглашением осуществляется перераспределение земельного участка, находящегося в частной собственности,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площадью _____ кв. м, с кадастровым номером __________, и земель/земельного</w:t>
      </w:r>
    </w:p>
    <w:p w:rsidR="00F42F94" w:rsidRDefault="00F42F94" w:rsidP="00F42F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участка (земельных участков), находящегося (находящихся) в собственности субъекта Российской Федерации (муниципальной 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F42F94" w:rsidRPr="00F42F94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42F94">
        <w:rPr>
          <w:rFonts w:ascii="TimesNewRomanPSMT" w:hAnsi="TimesNewRomanPSMT" w:cs="TimesNewRomanPSMT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</w:t>
      </w:r>
      <w:r w:rsidRPr="00F42F94">
        <w:rPr>
          <w:rFonts w:ascii="TimesNewRomanPSMT" w:hAnsi="TimesNewRomanPSMT" w:cs="TimesNewRomanPSMT"/>
          <w:sz w:val="28"/>
          <w:szCs w:val="28"/>
        </w:rPr>
        <w:lastRenderedPageBreak/>
        <w:t>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 w:rsidRPr="00F42F94">
        <w:rPr>
          <w:rFonts w:ascii="TimesNewRomanPSMT" w:hAnsi="TimesNewRomanPSMT" w:cs="TimesNewRomanPSMT"/>
          <w:sz w:val="28"/>
          <w:szCs w:val="28"/>
        </w:rPr>
        <w:t xml:space="preserve"> субъекта Российской Федерации (муниципальной собственности)/государственная собственность на который (которые) не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разграничена.</w:t>
      </w:r>
    </w:p>
    <w:p w:rsidR="00F42F94" w:rsidRPr="00F42F94" w:rsidRDefault="00F42F94" w:rsidP="00F42F94">
      <w:pPr>
        <w:pStyle w:val="a4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42F94">
        <w:rPr>
          <w:rFonts w:ascii="TimesNewRomanPSMT" w:hAnsi="TimesNewRomanPSMT" w:cs="TimesNewRomanPSMT"/>
          <w:sz w:val="28"/>
          <w:szCs w:val="28"/>
        </w:rPr>
        <w:t xml:space="preserve">*1.2. </w:t>
      </w:r>
      <w:proofErr w:type="gramStart"/>
      <w:r w:rsidRPr="00F42F94">
        <w:rPr>
          <w:rFonts w:ascii="TimesNewRomanPSMT" w:hAnsi="TimesNewRomanPSMT" w:cs="TimesNewRomanPSMT"/>
          <w:sz w:val="28"/>
          <w:szCs w:val="28"/>
        </w:rPr>
        <w:t>В результате перераспределения, в соответствии с проектом межевания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территории, утвержденным __________, образован земельный участок по адресу:__________, площадью _____ кв. м, с кадастровым номером __________, категория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земель: __________, вид разрешенного использования: __________ (далее - Уча</w:t>
      </w:r>
      <w:r>
        <w:rPr>
          <w:rFonts w:ascii="TimesNewRomanPSMT" w:hAnsi="TimesNewRomanPSMT" w:cs="TimesNewRomanPSMT"/>
          <w:sz w:val="28"/>
          <w:szCs w:val="28"/>
        </w:rPr>
        <w:t>с</w:t>
      </w:r>
      <w:r w:rsidRPr="00F42F94">
        <w:rPr>
          <w:rFonts w:ascii="TimesNewRomanPSMT" w:hAnsi="TimesNewRomanPSMT" w:cs="TimesNewRomanPSMT"/>
          <w:sz w:val="28"/>
          <w:szCs w:val="28"/>
        </w:rPr>
        <w:t>ток)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и земельный участок (земельные участки) площадью _____ кв. м, с кадастровым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номером __________, категория земель: __________, вид разрешенного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использования: __________, на который возникает право собственности субъекта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Российской Федерации (муниципальной собственности)/государственная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2F94">
        <w:rPr>
          <w:rFonts w:ascii="TimesNewRomanPSMT" w:hAnsi="TimesNewRomanPSMT" w:cs="TimesNewRomanPSMT"/>
          <w:sz w:val="28"/>
          <w:szCs w:val="28"/>
        </w:rPr>
        <w:t>собственность на который (которые) не</w:t>
      </w:r>
      <w:proofErr w:type="gramEnd"/>
      <w:r w:rsidRPr="00F42F94">
        <w:rPr>
          <w:rFonts w:ascii="TimesNewRomanPSMT" w:hAnsi="TimesNewRomanPSMT" w:cs="TimesNewRomanPSMT"/>
          <w:sz w:val="28"/>
          <w:szCs w:val="28"/>
        </w:rPr>
        <w:t xml:space="preserve"> разграничена.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Сторона 2 обязана произвести оплату за увеличение площади участка,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находящегося в частной собственности, в результате перераспределения в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соответствии с пунктом 2.1 Соглашения.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10188D">
        <w:rPr>
          <w:rFonts w:ascii="TimesNewRomanPSMT" w:hAnsi="TimesNewRomanPSMT" w:cs="TimesNewRomanPSMT"/>
          <w:sz w:val="28"/>
          <w:szCs w:val="28"/>
        </w:rPr>
        <w:t>После подписания соглашения Стороной 2, а также внесения оплаты за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увеличение площади земельного участка, предусмотренной пунктом 2.1 настоящего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Соглашения, все экземпляры Соглашения подлежат обязательной регистрации в__________ с присвоением регистрационного номера.</w:t>
      </w:r>
      <w:proofErr w:type="gramEnd"/>
    </w:p>
    <w:p w:rsidR="0010188D" w:rsidRDefault="0010188D" w:rsidP="0010188D">
      <w:pPr>
        <w:pStyle w:val="a4"/>
        <w:ind w:left="709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42F94" w:rsidRDefault="00F42F94" w:rsidP="0010188D">
      <w:pPr>
        <w:pStyle w:val="a4"/>
        <w:numPr>
          <w:ilvl w:val="0"/>
          <w:numId w:val="30"/>
        </w:numPr>
        <w:ind w:left="0" w:firstLine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42F94">
        <w:rPr>
          <w:rFonts w:ascii="TimesNewRomanPSMT" w:hAnsi="TimesNewRomanPSMT" w:cs="TimesNewRomanPSMT"/>
          <w:b/>
          <w:bCs/>
          <w:sz w:val="28"/>
          <w:szCs w:val="28"/>
        </w:rPr>
        <w:t>Размер платы за увеличение площади</w:t>
      </w:r>
    </w:p>
    <w:p w:rsidR="0010188D" w:rsidRPr="00F42F94" w:rsidRDefault="0010188D" w:rsidP="0010188D">
      <w:pPr>
        <w:pStyle w:val="a4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В соответствии с Соглашением размер платы за увеличение площади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земельного участка, находящегося в частной собственности, в результате его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перераспределения в соответствии с законодательством Российской Федерации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составляет __________ рублей (__________ миллиона __________ тысяч __________рублей __________ копейки) (согласно расчету размера платы за увеличение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площади земельного участка, являющемуся неотъемлемым приложением к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Соглашению).</w:t>
      </w:r>
    </w:p>
    <w:p w:rsidR="00F42F94" w:rsidRPr="0010188D" w:rsidRDefault="00F42F94" w:rsidP="00F42F94">
      <w:pPr>
        <w:pStyle w:val="a4"/>
        <w:numPr>
          <w:ilvl w:val="1"/>
          <w:numId w:val="30"/>
        </w:numPr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>Оплата стоимости земельного участка в сумме, указанной в пункте 2.1</w:t>
      </w:r>
      <w:r w:rsidR="0010188D" w:rsidRP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Соглашения, производится Стороной 2 в течение _____ календарных дней с даты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 xml:space="preserve">получения Соглашения, до его регистрации </w:t>
      </w:r>
      <w:proofErr w:type="gramStart"/>
      <w:r w:rsidRPr="0010188D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10188D">
        <w:rPr>
          <w:rFonts w:ascii="TimesNewRomanPSMT" w:hAnsi="TimesNewRomanPSMT" w:cs="TimesNewRomanPSMT"/>
          <w:sz w:val="28"/>
          <w:szCs w:val="28"/>
        </w:rPr>
        <w:t xml:space="preserve"> __________.</w:t>
      </w:r>
    </w:p>
    <w:p w:rsidR="00F42F94" w:rsidRPr="0010188D" w:rsidRDefault="00F42F94" w:rsidP="0010188D">
      <w:pPr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10188D">
        <w:rPr>
          <w:rFonts w:ascii="TimesNewRomanPSMT" w:hAnsi="TimesNewRomanPSMT" w:cs="TimesNewRomanPSMT"/>
          <w:b/>
          <w:bCs/>
          <w:sz w:val="28"/>
          <w:szCs w:val="28"/>
        </w:rPr>
        <w:t>3. Особые условия использования Участка</w:t>
      </w:r>
    </w:p>
    <w:p w:rsidR="00F42F94" w:rsidRPr="0010188D" w:rsidRDefault="00F42F94" w:rsidP="0010188D">
      <w:pPr>
        <w:pStyle w:val="a4"/>
        <w:numPr>
          <w:ilvl w:val="1"/>
          <w:numId w:val="32"/>
        </w:numPr>
        <w:jc w:val="both"/>
        <w:rPr>
          <w:rFonts w:ascii="TimesNewRomanPSMT" w:hAnsi="TimesNewRomanPSMT" w:cs="TimesNewRomanPSMT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t xml:space="preserve"> В отношении Участка установлены следующие ограничения</w:t>
      </w:r>
      <w:r w:rsidR="0010188D">
        <w:rPr>
          <w:rFonts w:ascii="TimesNewRomanPSMT" w:hAnsi="TimesNewRomanPSMT" w:cs="TimesNewRomanPSMT"/>
          <w:sz w:val="28"/>
          <w:szCs w:val="28"/>
        </w:rPr>
        <w:t xml:space="preserve"> </w:t>
      </w:r>
      <w:r w:rsidRPr="0010188D">
        <w:rPr>
          <w:rFonts w:ascii="TimesNewRomanPSMT" w:hAnsi="TimesNewRomanPSMT" w:cs="TimesNewRomanPSMT"/>
          <w:sz w:val="28"/>
          <w:szCs w:val="28"/>
        </w:rPr>
        <w:t>и обременения:</w:t>
      </w:r>
    </w:p>
    <w:p w:rsidR="00CF3552" w:rsidRPr="0010188D" w:rsidRDefault="00F42F94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NewRomanPSMT" w:hAnsi="TimesNewRomanPSMT" w:cs="TimesNewRomanPSMT"/>
          <w:sz w:val="28"/>
          <w:szCs w:val="28"/>
        </w:rPr>
        <w:lastRenderedPageBreak/>
        <w:t>_______________________________</w:t>
      </w:r>
      <w:r w:rsidR="00000E3E">
        <w:rPr>
          <w:rFonts w:ascii="TimesNewRomanPSMT" w:hAnsi="TimesNewRomanPSMT" w:cs="TimesNewRomanPSMT"/>
          <w:sz w:val="28"/>
          <w:szCs w:val="28"/>
        </w:rPr>
        <w:t>_____________________________</w:t>
      </w:r>
      <w:r w:rsidRPr="0010188D"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000E3E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000E3E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 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0188D" w:rsidRPr="0010188D" w:rsidRDefault="0010188D" w:rsidP="0010188D">
      <w:pPr>
        <w:pStyle w:val="a4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10188D" w:rsidRPr="0010188D" w:rsidRDefault="0010188D" w:rsidP="001018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5"/>
    </w:p>
    <w:p w:rsidR="0010188D" w:rsidRDefault="0010188D" w:rsidP="00000E3E">
      <w:pPr>
        <w:pStyle w:val="a4"/>
        <w:numPr>
          <w:ilvl w:val="0"/>
          <w:numId w:val="32"/>
        </w:num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88D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  <w:bookmarkEnd w:id="13"/>
    </w:p>
    <w:p w:rsidR="0010188D" w:rsidRPr="0010188D" w:rsidRDefault="0010188D" w:rsidP="0010188D">
      <w:pPr>
        <w:pStyle w:val="a4"/>
        <w:spacing w:after="0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88D" w:rsidRPr="0010188D" w:rsidRDefault="0010188D" w:rsidP="0010188D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10188D" w:rsidRPr="0010188D" w:rsidRDefault="0010188D" w:rsidP="0010188D">
      <w:pPr>
        <w:numPr>
          <w:ilvl w:val="2"/>
          <w:numId w:val="32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10188D" w:rsidRPr="0010188D" w:rsidRDefault="0010188D" w:rsidP="0010188D">
      <w:pPr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10188D" w:rsidRPr="00000E3E" w:rsidRDefault="0010188D" w:rsidP="0010188D">
      <w:pPr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E3E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Pr="00000E3E">
        <w:rPr>
          <w:rFonts w:ascii="Times New Roman" w:hAnsi="Times New Roman" w:cs="Times New Roman"/>
          <w:sz w:val="28"/>
          <w:szCs w:val="28"/>
        </w:rPr>
        <w:tab/>
        <w:t xml:space="preserve">дней </w:t>
      </w:r>
      <w:proofErr w:type="gramStart"/>
      <w:r w:rsidRPr="00000E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00E3E">
        <w:rPr>
          <w:rFonts w:ascii="Times New Roman" w:hAnsi="Times New Roman" w:cs="Times New Roman"/>
          <w:sz w:val="28"/>
          <w:szCs w:val="28"/>
        </w:rPr>
        <w:t xml:space="preserve"> документов, указанных в п.</w:t>
      </w:r>
      <w:r w:rsidRPr="00000E3E">
        <w:rPr>
          <w:rFonts w:ascii="Times New Roman" w:hAnsi="Times New Roman" w:cs="Times New Roman"/>
          <w:sz w:val="28"/>
          <w:szCs w:val="28"/>
        </w:rPr>
        <w:tab/>
        <w:t>4.1.1 Соглашения, представить в Управление Федеральной службы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10188D" w:rsidRPr="0010188D" w:rsidRDefault="0010188D" w:rsidP="0010188D">
      <w:pPr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Соблюдать предусмотренные в разделе 3 Соглашения особые условия использования Участка.</w:t>
      </w:r>
    </w:p>
    <w:p w:rsidR="00000E3E" w:rsidRDefault="00000E3E" w:rsidP="00000E3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16"/>
    </w:p>
    <w:p w:rsidR="0010188D" w:rsidRDefault="0010188D" w:rsidP="00000E3E">
      <w:pPr>
        <w:numPr>
          <w:ilvl w:val="0"/>
          <w:numId w:val="32"/>
        </w:num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88D">
        <w:rPr>
          <w:rFonts w:ascii="Times New Roman" w:hAnsi="Times New Roman" w:cs="Times New Roman"/>
          <w:b/>
          <w:bCs/>
          <w:sz w:val="28"/>
          <w:szCs w:val="28"/>
        </w:rPr>
        <w:t>Возникновение права собственности</w:t>
      </w:r>
      <w:bookmarkEnd w:id="14"/>
    </w:p>
    <w:p w:rsidR="00000E3E" w:rsidRPr="0010188D" w:rsidRDefault="00000E3E" w:rsidP="00000E3E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E3E" w:rsidRP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000E3E" w:rsidRPr="0010188D" w:rsidRDefault="00000E3E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Pr="0010188D" w:rsidRDefault="0010188D" w:rsidP="00000E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17"/>
      <w:r w:rsidRPr="0010188D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  <w:bookmarkEnd w:id="15"/>
    </w:p>
    <w:p w:rsidR="00000E3E" w:rsidRDefault="00000E3E" w:rsidP="0010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Default="0010188D" w:rsidP="00000E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00E3E" w:rsidRPr="0010188D" w:rsidRDefault="00000E3E" w:rsidP="00101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Pr="0010188D" w:rsidRDefault="0010188D" w:rsidP="00000E3E">
      <w:pPr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8"/>
      <w:r w:rsidRPr="0010188D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  <w:bookmarkEnd w:id="16"/>
    </w:p>
    <w:p w:rsidR="00000E3E" w:rsidRDefault="00000E3E" w:rsidP="0000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88D" w:rsidRDefault="0010188D" w:rsidP="0020580F">
      <w:pPr>
        <w:numPr>
          <w:ilvl w:val="1"/>
          <w:numId w:val="34"/>
        </w:num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8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вступает в силу с момента регистрации Соглашения </w:t>
      </w:r>
      <w:proofErr w:type="gramStart"/>
      <w:r w:rsidRPr="00101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0E3E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000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E3E">
        <w:rPr>
          <w:rFonts w:ascii="Times New Roman" w:hAnsi="Times New Roman" w:cs="Times New Roman"/>
          <w:sz w:val="28"/>
          <w:szCs w:val="28"/>
        </w:rPr>
        <w:t xml:space="preserve"> присвоением Соглашению регистрационного номера после его</w:t>
      </w:r>
      <w:r w:rsidR="00000E3E">
        <w:rPr>
          <w:rFonts w:ascii="Times New Roman" w:hAnsi="Times New Roman" w:cs="Times New Roman"/>
          <w:sz w:val="28"/>
          <w:szCs w:val="28"/>
        </w:rPr>
        <w:t xml:space="preserve"> </w:t>
      </w:r>
      <w:r w:rsidRPr="00000E3E">
        <w:rPr>
          <w:rFonts w:ascii="Times New Roman" w:hAnsi="Times New Roman" w:cs="Times New Roman"/>
          <w:sz w:val="28"/>
          <w:szCs w:val="28"/>
        </w:rPr>
        <w:t>подписания Сторонами.</w:t>
      </w:r>
    </w:p>
    <w:p w:rsidR="00000E3E" w:rsidRPr="00000E3E" w:rsidRDefault="00000E3E" w:rsidP="0020580F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firstLine="709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Во всем, что не урегулировано Соглашением, Стороны руководствуются действующим законодательством.</w:t>
      </w:r>
    </w:p>
    <w:p w:rsidR="00000E3E" w:rsidRP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76" w:lineRule="auto"/>
        <w:ind w:left="20" w:firstLine="540"/>
        <w:contextualSpacing/>
        <w:rPr>
          <w:sz w:val="28"/>
          <w:szCs w:val="28"/>
        </w:rPr>
      </w:pPr>
      <w:r w:rsidRPr="00000E3E">
        <w:rPr>
          <w:sz w:val="28"/>
          <w:szCs w:val="28"/>
        </w:rPr>
        <w:t>Настоящее Соглашение составлено в трех экземплярах, имею</w:t>
      </w:r>
      <w:r w:rsidRPr="00000E3E">
        <w:rPr>
          <w:rStyle w:val="1"/>
          <w:sz w:val="28"/>
          <w:szCs w:val="28"/>
        </w:rPr>
        <w:t>щи</w:t>
      </w:r>
      <w:r w:rsidRPr="00000E3E">
        <w:rPr>
          <w:sz w:val="28"/>
          <w:szCs w:val="28"/>
        </w:rPr>
        <w:t>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000E3E" w:rsidRPr="00000E3E" w:rsidRDefault="00000E3E" w:rsidP="00000E3E">
      <w:pPr>
        <w:pStyle w:val="11"/>
        <w:numPr>
          <w:ilvl w:val="0"/>
          <w:numId w:val="34"/>
        </w:numPr>
        <w:shd w:val="clear" w:color="auto" w:fill="auto"/>
        <w:tabs>
          <w:tab w:val="left" w:pos="3398"/>
        </w:tabs>
        <w:spacing w:before="0" w:after="373" w:line="260" w:lineRule="exact"/>
        <w:ind w:left="3120" w:firstLine="0"/>
        <w:jc w:val="both"/>
        <w:rPr>
          <w:sz w:val="28"/>
          <w:szCs w:val="28"/>
        </w:rPr>
      </w:pPr>
      <w:bookmarkStart w:id="17" w:name="bookmark19"/>
      <w:r w:rsidRPr="00000E3E">
        <w:rPr>
          <w:sz w:val="28"/>
          <w:szCs w:val="28"/>
        </w:rPr>
        <w:t>Приложение к Соглашению</w:t>
      </w:r>
      <w:bookmarkEnd w:id="17"/>
    </w:p>
    <w:p w:rsidR="00000E3E" w:rsidRDefault="00000E3E" w:rsidP="00000E3E">
      <w:pPr>
        <w:pStyle w:val="21"/>
        <w:numPr>
          <w:ilvl w:val="1"/>
          <w:numId w:val="34"/>
        </w:numPr>
        <w:shd w:val="clear" w:color="auto" w:fill="auto"/>
        <w:tabs>
          <w:tab w:val="left" w:pos="1131"/>
        </w:tabs>
        <w:spacing w:line="240" w:lineRule="exact"/>
        <w:ind w:left="20" w:firstLine="540"/>
        <w:rPr>
          <w:sz w:val="28"/>
          <w:szCs w:val="28"/>
        </w:rPr>
      </w:pPr>
      <w:r w:rsidRPr="00000E3E">
        <w:rPr>
          <w:sz w:val="28"/>
          <w:szCs w:val="28"/>
        </w:rPr>
        <w:t>Расчет размера платы на увеличение площади земельного участка.</w:t>
      </w:r>
    </w:p>
    <w:p w:rsidR="00000E3E" w:rsidRDefault="00000E3E" w:rsidP="00000E3E">
      <w:pPr>
        <w:pStyle w:val="21"/>
        <w:shd w:val="clear" w:color="auto" w:fill="auto"/>
        <w:tabs>
          <w:tab w:val="left" w:pos="1131"/>
        </w:tabs>
        <w:spacing w:line="240" w:lineRule="exact"/>
        <w:ind w:left="560"/>
        <w:rPr>
          <w:sz w:val="28"/>
          <w:szCs w:val="28"/>
        </w:rPr>
      </w:pPr>
    </w:p>
    <w:p w:rsidR="00000E3E" w:rsidRDefault="00000E3E" w:rsidP="00000E3E">
      <w:pPr>
        <w:pStyle w:val="21"/>
        <w:shd w:val="clear" w:color="auto" w:fill="auto"/>
        <w:tabs>
          <w:tab w:val="left" w:pos="1131"/>
        </w:tabs>
        <w:spacing w:line="240" w:lineRule="exact"/>
        <w:ind w:left="560"/>
        <w:rPr>
          <w:sz w:val="28"/>
          <w:szCs w:val="28"/>
        </w:rPr>
      </w:pPr>
    </w:p>
    <w:p w:rsidR="00000E3E" w:rsidRDefault="00000E3E" w:rsidP="00000E3E">
      <w:pPr>
        <w:pStyle w:val="21"/>
        <w:numPr>
          <w:ilvl w:val="0"/>
          <w:numId w:val="34"/>
        </w:numPr>
        <w:shd w:val="clear" w:color="auto" w:fill="auto"/>
        <w:spacing w:line="240" w:lineRule="exac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Адреса, реквизиты и подписи Сторон</w:t>
      </w:r>
    </w:p>
    <w:p w:rsidR="00000E3E" w:rsidRDefault="00000E3E" w:rsidP="00000E3E">
      <w:pPr>
        <w:rPr>
          <w:rFonts w:ascii="TimesNewRomanPS-BoldMT" w:eastAsia="Times New Roman" w:hAnsi="TimesNewRomanPS-BoldMT" w:cs="TimesNewRomanPS-BoldMT"/>
          <w:b/>
          <w:bCs/>
          <w:spacing w:val="2"/>
          <w:sz w:val="28"/>
          <w:szCs w:val="28"/>
        </w:rPr>
        <w:sectPr w:rsidR="00000E3E" w:rsidSect="008C3B0B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2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решения об отказе в предоставлении услуги</w:t>
      </w:r>
    </w:p>
    <w:p w:rsidR="00892B83" w:rsidRDefault="00B815A2" w:rsidP="00892B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</w:t>
      </w:r>
      <w:r w:rsidR="00892B83" w:rsidRPr="00892B83">
        <w:rPr>
          <w:rFonts w:ascii="TimesNewRomanPS-BoldMT" w:hAnsi="TimesNewRomanPS-BoldMT" w:cs="TimesNewRomanPS-BoldMT"/>
          <w:b/>
          <w:bCs/>
          <w:sz w:val="28"/>
          <w:szCs w:val="28"/>
        </w:rPr>
        <w:t>дминистраци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ей</w:t>
      </w:r>
      <w:r w:rsidR="00892B83" w:rsidRPr="00892B8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Афанасьевского муниципального округа</w:t>
      </w:r>
    </w:p>
    <w:p w:rsidR="00892B83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Кому:</w:t>
      </w:r>
      <w:r w:rsidR="00B815A2" w:rsidRPr="00B81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A2" w:rsidRDefault="00B815A2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Представитель: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___________</w:t>
      </w:r>
      <w:r w:rsidR="00B815A2">
        <w:rPr>
          <w:rFonts w:ascii="Times New Roman" w:hAnsi="Times New Roman" w:cs="Times New Roman"/>
          <w:sz w:val="28"/>
          <w:szCs w:val="28"/>
        </w:rPr>
        <w:t>________________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5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2B83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B815A2" w:rsidRP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B81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15A2">
        <w:rPr>
          <w:rFonts w:ascii="Times New Roman" w:hAnsi="Times New Roman" w:cs="Times New Roman"/>
          <w:sz w:val="28"/>
          <w:szCs w:val="28"/>
        </w:rPr>
        <w:t xml:space="preserve"> </w:t>
      </w:r>
      <w:r w:rsidR="00B815A2">
        <w:rPr>
          <w:rFonts w:ascii="Times New Roman" w:hAnsi="Times New Roman" w:cs="Times New Roman"/>
          <w:sz w:val="28"/>
          <w:szCs w:val="28"/>
        </w:rPr>
        <w:t>__</w:t>
      </w:r>
      <w:r w:rsidRPr="00B815A2">
        <w:rPr>
          <w:rFonts w:ascii="Times New Roman" w:hAnsi="Times New Roman" w:cs="Times New Roman"/>
          <w:sz w:val="28"/>
          <w:szCs w:val="28"/>
        </w:rPr>
        <w:t>__________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 xml:space="preserve">№___________, принято </w:t>
      </w:r>
      <w:proofErr w:type="gramStart"/>
      <w:r w:rsidRPr="00B815A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B815A2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 </w:t>
      </w:r>
      <w:r w:rsidR="00B815A2">
        <w:rPr>
          <w:rFonts w:ascii="Times New Roman" w:hAnsi="Times New Roman" w:cs="Times New Roman"/>
          <w:sz w:val="28"/>
          <w:szCs w:val="28"/>
        </w:rPr>
        <w:t>о</w:t>
      </w:r>
      <w:r w:rsidRPr="00B815A2">
        <w:rPr>
          <w:rFonts w:ascii="Times New Roman" w:hAnsi="Times New Roman" w:cs="Times New Roman"/>
          <w:sz w:val="28"/>
          <w:szCs w:val="28"/>
        </w:rPr>
        <w:t>снованиям:</w:t>
      </w:r>
      <w:r w:rsidR="00B815A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815A2">
        <w:rPr>
          <w:rFonts w:ascii="Times New Roman" w:hAnsi="Times New Roman" w:cs="Times New Roman"/>
          <w:sz w:val="28"/>
          <w:szCs w:val="28"/>
        </w:rPr>
        <w:t>___________,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B815A2" w:rsidRDefault="00B815A2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B83" w:rsidRPr="00B815A2" w:rsidRDefault="00892B83" w:rsidP="008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___________________________________________,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A2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</w:t>
      </w:r>
      <w:r w:rsidR="00B815A2" w:rsidRPr="00B815A2">
        <w:rPr>
          <w:rFonts w:ascii="Times New Roman" w:hAnsi="Times New Roman" w:cs="Times New Roman"/>
          <w:sz w:val="20"/>
          <w:szCs w:val="20"/>
        </w:rPr>
        <w:t xml:space="preserve"> </w:t>
      </w:r>
      <w:r w:rsidRPr="00B815A2">
        <w:rPr>
          <w:rFonts w:ascii="Times New Roman" w:hAnsi="Times New Roman" w:cs="Times New Roman"/>
          <w:sz w:val="20"/>
          <w:szCs w:val="20"/>
        </w:rPr>
        <w:t>дополнительная информация при наличии)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</w:t>
      </w:r>
      <w:r w:rsidR="00B815A2">
        <w:rPr>
          <w:rFonts w:ascii="Times New Roman" w:hAnsi="Times New Roman" w:cs="Times New Roman"/>
          <w:sz w:val="28"/>
          <w:szCs w:val="28"/>
        </w:rPr>
        <w:t>п</w:t>
      </w:r>
      <w:r w:rsidRPr="00B815A2">
        <w:rPr>
          <w:rFonts w:ascii="Times New Roman" w:hAnsi="Times New Roman" w:cs="Times New Roman"/>
          <w:sz w:val="28"/>
          <w:szCs w:val="28"/>
        </w:rPr>
        <w:t>редоставлении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892B83" w:rsidRPr="00B815A2" w:rsidRDefault="00892B83" w:rsidP="00B8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5A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815A2">
        <w:rPr>
          <w:rFonts w:ascii="Times New Roman" w:hAnsi="Times New Roman" w:cs="Times New Roman"/>
          <w:sz w:val="28"/>
          <w:szCs w:val="28"/>
        </w:rPr>
        <w:t xml:space="preserve"> </w:t>
      </w:r>
      <w:r w:rsidRPr="00B815A2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815A2" w:rsidRDefault="00B815A2" w:rsidP="00892B83">
      <w:pPr>
        <w:rPr>
          <w:rFonts w:ascii="Times New Roman" w:hAnsi="Times New Roman" w:cs="Times New Roman"/>
          <w:sz w:val="28"/>
          <w:szCs w:val="28"/>
        </w:rPr>
      </w:pPr>
    </w:p>
    <w:p w:rsidR="00B815A2" w:rsidRDefault="00B815A2" w:rsidP="00892B83">
      <w:pPr>
        <w:rPr>
          <w:rFonts w:ascii="Times New Roman" w:hAnsi="Times New Roman" w:cs="Times New Roman"/>
          <w:sz w:val="28"/>
          <w:szCs w:val="28"/>
        </w:rPr>
      </w:pPr>
    </w:p>
    <w:p w:rsidR="008157E7" w:rsidRDefault="00892B83" w:rsidP="00892B83">
      <w:pPr>
        <w:rPr>
          <w:rFonts w:ascii="Times New Roman" w:hAnsi="Times New Roman" w:cs="Times New Roman"/>
          <w:sz w:val="24"/>
          <w:szCs w:val="28"/>
        </w:rPr>
      </w:pPr>
      <w:r w:rsidRPr="00B815A2">
        <w:rPr>
          <w:rFonts w:ascii="Times New Roman" w:hAnsi="Times New Roman" w:cs="Times New Roman"/>
          <w:sz w:val="24"/>
          <w:szCs w:val="28"/>
        </w:rPr>
        <w:t xml:space="preserve">Должность уполномоченного лица </w:t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="00B815A2">
        <w:rPr>
          <w:rFonts w:ascii="Times New Roman" w:hAnsi="Times New Roman" w:cs="Times New Roman"/>
          <w:sz w:val="24"/>
          <w:szCs w:val="28"/>
        </w:rPr>
        <w:tab/>
      </w:r>
      <w:r w:rsidR="00B815A2" w:rsidRPr="00B815A2">
        <w:rPr>
          <w:rFonts w:ascii="Times New Roman" w:hAnsi="Times New Roman" w:cs="Times New Roman"/>
          <w:sz w:val="24"/>
          <w:szCs w:val="28"/>
        </w:rPr>
        <w:tab/>
      </w:r>
      <w:r w:rsidRPr="00B815A2">
        <w:rPr>
          <w:rFonts w:ascii="Times New Roman" w:hAnsi="Times New Roman" w:cs="Times New Roman"/>
          <w:sz w:val="24"/>
          <w:szCs w:val="28"/>
        </w:rPr>
        <w:t>Ф.И.О. уполномоченного лица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3084"/>
      </w:tblGrid>
      <w:tr w:rsidR="00B815A2" w:rsidTr="00B815A2">
        <w:tc>
          <w:tcPr>
            <w:tcW w:w="3084" w:type="dxa"/>
          </w:tcPr>
          <w:p w:rsidR="00B815A2" w:rsidRDefault="00B815A2" w:rsidP="00892B83">
            <w:pP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815A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Электронная</w:t>
            </w:r>
          </w:p>
          <w:p w:rsidR="00B815A2" w:rsidRPr="00B815A2" w:rsidRDefault="00B815A2" w:rsidP="00892B83">
            <w:pP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</w:rPr>
            </w:pPr>
            <w:r w:rsidRPr="00B815A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 подпись</w:t>
            </w:r>
          </w:p>
        </w:tc>
      </w:tr>
    </w:tbl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3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MT" w:hAnsi="TimesNewRomanPSMT" w:cs="TimesNewRomanPSMT"/>
          <w:sz w:val="28"/>
          <w:szCs w:val="28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Форма согласия на заключение соглашения о перераспределении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земельных</w:t>
      </w:r>
      <w:proofErr w:type="gramEnd"/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участков в соответствии с утвержденным проектом межевания территории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 №___________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rPr>
          <w:rFonts w:ascii="TimesNewRomanPSMT" w:hAnsi="TimesNewRomanPSMT" w:cs="TimesNewRomanPSMT"/>
          <w:sz w:val="27"/>
          <w:szCs w:val="27"/>
        </w:rPr>
      </w:pPr>
    </w:p>
    <w:p w:rsidR="00B815A2" w:rsidRDefault="00B815A2" w:rsidP="00603C09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На Ваше обращение от ___________ № ___________ Администрация Афанасьевского муниципального округа Кировской области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соглашение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о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перераспределении находящегося в частной собственности земельного участка c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кадастровым номером___________ и земель/земельного участка (земельных участков),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находящегося (находящихся) в собственности субъекта Российской Федерации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 xml:space="preserve">(муниципальной собственности)/государственная собственность на </w:t>
      </w:r>
      <w:proofErr w:type="gramStart"/>
      <w:r>
        <w:rPr>
          <w:rFonts w:ascii="TimesNewRomanPSMT" w:hAnsi="TimesNewRomanPSMT" w:cs="TimesNewRomanPSMT"/>
          <w:sz w:val="27"/>
          <w:szCs w:val="27"/>
        </w:rPr>
        <w:t>который</w:t>
      </w:r>
      <w:proofErr w:type="gramEnd"/>
      <w:r>
        <w:rPr>
          <w:rFonts w:ascii="TimesNewRomanPSMT" w:hAnsi="TimesNewRomanPSMT" w:cs="TimesNewRomanPSMT"/>
          <w:sz w:val="27"/>
          <w:szCs w:val="27"/>
        </w:rPr>
        <w:t xml:space="preserve"> (которые)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не разграничена, с кадастровым номером (кадастровыми номерами)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_______________________.</w:t>
      </w:r>
    </w:p>
    <w:p w:rsidR="00B815A2" w:rsidRDefault="00B815A2" w:rsidP="00603C09">
      <w:pPr>
        <w:autoSpaceDE w:val="0"/>
        <w:autoSpaceDN w:val="0"/>
        <w:adjustRightInd w:val="0"/>
        <w:spacing w:after="0" w:line="23" w:lineRule="atLeast"/>
        <w:ind w:firstLine="708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В соответствии с пунктом 11 статьи 39.29 Земельного кодекса Российской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Федерации в целях последующего заключения соглашения о перераспределении</w:t>
      </w:r>
    </w:p>
    <w:p w:rsidR="00B815A2" w:rsidRDefault="00B815A2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земельных участков Вам необходимо обеспечить выполнение кадастровых работ в целях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государственного кадастрового учета земельных участков, которые образуются в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результате перераспределения, и обратиться с заявлением об их государственном</w:t>
      </w:r>
      <w:r w:rsidR="00603C09">
        <w:rPr>
          <w:rFonts w:ascii="TimesNewRomanPSMT" w:hAnsi="TimesNewRomanPSMT" w:cs="TimesNewRomanPSMT"/>
          <w:sz w:val="27"/>
          <w:szCs w:val="27"/>
        </w:rPr>
        <w:t xml:space="preserve"> </w:t>
      </w:r>
      <w:r>
        <w:rPr>
          <w:rFonts w:ascii="TimesNewRomanPSMT" w:hAnsi="TimesNewRomanPSMT" w:cs="TimesNewRomanPSMT"/>
          <w:sz w:val="27"/>
          <w:szCs w:val="27"/>
        </w:rPr>
        <w:t>кадастровом учете.</w:t>
      </w: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p w:rsidR="00603C09" w:rsidRDefault="00603C09" w:rsidP="00B815A2">
      <w:pPr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NewRomanPSMT" w:hAnsi="TimesNewRomanPSMT" w:cs="TimesNewRomanPSMT"/>
          <w:sz w:val="27"/>
          <w:szCs w:val="27"/>
        </w:rPr>
      </w:pPr>
    </w:p>
    <w:tbl>
      <w:tblPr>
        <w:tblStyle w:val="a9"/>
        <w:tblpPr w:leftFromText="180" w:rightFromText="180" w:vertAnchor="text" w:horzAnchor="page" w:tblpX="5395" w:tblpY="25"/>
        <w:tblW w:w="0" w:type="auto"/>
        <w:tblLook w:val="04A0" w:firstRow="1" w:lastRow="0" w:firstColumn="1" w:lastColumn="0" w:noHBand="0" w:noVBand="1"/>
      </w:tblPr>
      <w:tblGrid>
        <w:gridCol w:w="2092"/>
      </w:tblGrid>
      <w:tr w:rsidR="00603C09" w:rsidTr="00603C09">
        <w:trPr>
          <w:trHeight w:val="983"/>
        </w:trPr>
        <w:tc>
          <w:tcPr>
            <w:tcW w:w="2092" w:type="dxa"/>
            <w:vAlign w:val="center"/>
          </w:tcPr>
          <w:p w:rsidR="00603C09" w:rsidRPr="00603C09" w:rsidRDefault="00603C09" w:rsidP="00603C09">
            <w:pPr>
              <w:spacing w:line="23" w:lineRule="atLeast"/>
              <w:contextualSpacing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09">
              <w:rPr>
                <w:rFonts w:ascii="TimesNewRomanPSMT" w:hAnsi="TimesNewRomanPSMT" w:cs="TimesNewRomanPSMT"/>
                <w:sz w:val="28"/>
                <w:szCs w:val="28"/>
              </w:rPr>
              <w:t>Электронная подпись</w:t>
            </w:r>
          </w:p>
        </w:tc>
      </w:tr>
    </w:tbl>
    <w:p w:rsidR="00603C09" w:rsidRDefault="00603C09" w:rsidP="00B815A2">
      <w:pPr>
        <w:spacing w:after="0" w:line="23" w:lineRule="atLeast"/>
        <w:contextualSpacing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B815A2">
        <w:rPr>
          <w:rFonts w:ascii="TimesNewRomanPSMT" w:hAnsi="TimesNewRomanPSMT" w:cs="TimesNewRomanPSMT"/>
          <w:sz w:val="26"/>
          <w:szCs w:val="26"/>
        </w:rPr>
        <w:t>Должность уполномоченного лица Ф.И.О. уполномоченного лица</w:t>
      </w:r>
    </w:p>
    <w:p w:rsidR="00603C09" w:rsidRDefault="00603C09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br w:type="page"/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4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4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4"/>
        </w:rPr>
        <w:t>Форма решения об утверждении схемы расположения земельного участка на кадастровом</w:t>
      </w:r>
      <w:r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 </w:t>
      </w:r>
      <w:r w:rsidRPr="00603C09">
        <w:rPr>
          <w:rFonts w:ascii="TimesNewRomanPS-BoldMT" w:hAnsi="TimesNewRomanPS-BoldMT" w:cs="TimesNewRomanPS-BoldMT"/>
          <w:b/>
          <w:bCs/>
          <w:sz w:val="28"/>
          <w:szCs w:val="24"/>
        </w:rPr>
        <w:t>плане территории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Кому: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Контактные данные: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/Представитель: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Контактные данные представителя: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left="7088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___________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От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  <w:r w:rsidRPr="00603C09">
        <w:rPr>
          <w:rFonts w:ascii="TimesNewRomanPSMT" w:hAnsi="TimesNewRomanPSMT" w:cs="TimesNewRomanPSMT"/>
          <w:sz w:val="28"/>
          <w:szCs w:val="28"/>
        </w:rPr>
        <w:t xml:space="preserve"> №</w:t>
      </w:r>
      <w:r>
        <w:rPr>
          <w:rFonts w:ascii="TimesNewRomanPSMT" w:hAnsi="TimesNewRomanPSMT" w:cs="TimesNewRomanPSMT"/>
          <w:sz w:val="28"/>
          <w:szCs w:val="28"/>
        </w:rPr>
        <w:t>_______________________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на</w:t>
      </w:r>
      <w:proofErr w:type="gramEnd"/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кадастровом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>плане</w:t>
      </w:r>
      <w:proofErr w:type="gramEnd"/>
      <w:r w:rsidRPr="00603C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территории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Pr="00603C09" w:rsidRDefault="00603C09" w:rsidP="00205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Рассмотрев заявление от ___________ № ___________ (Заявитель ___________) об</w:t>
      </w:r>
      <w:r w:rsidR="0020580F"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плане территории площадью___________, расположенного в кадастровом квартале: ___________,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 xml:space="preserve">руководствуясь статьей со ст. 11.10, Земельного кодекса Российской Федерации, в соответствии </w:t>
      </w:r>
      <w:proofErr w:type="gramStart"/>
      <w:r w:rsidRPr="00603C09">
        <w:rPr>
          <w:rFonts w:ascii="TimesNewRomanPSMT" w:hAnsi="TimesNewRomanPSMT" w:cs="TimesNewRomanPSMT"/>
          <w:sz w:val="28"/>
          <w:szCs w:val="28"/>
        </w:rPr>
        <w:t>с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3C09">
        <w:rPr>
          <w:rFonts w:ascii="TimesNewRomanPSMT" w:hAnsi="TimesNewRomanPSMT" w:cs="TimesNewRomanPSMT"/>
          <w:sz w:val="28"/>
          <w:szCs w:val="28"/>
        </w:rPr>
        <w:t>_</w:t>
      </w:r>
      <w:r>
        <w:rPr>
          <w:rFonts w:ascii="TimesNewRomanPSMT" w:hAnsi="TimesNewRomanPSMT" w:cs="TimesNewRomanPSMT"/>
          <w:sz w:val="28"/>
          <w:szCs w:val="28"/>
        </w:rPr>
        <w:t>_____</w:t>
      </w:r>
      <w:r w:rsidRPr="00603C09">
        <w:rPr>
          <w:rFonts w:ascii="TimesNewRomanPSMT" w:hAnsi="TimesNewRomanPSMT" w:cs="TimesNewRomanPSMT"/>
          <w:sz w:val="28"/>
          <w:szCs w:val="28"/>
        </w:rPr>
        <w:t>__________,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ПРИНЯТО РЕШЕНИЕ: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815A2" w:rsidRPr="00603C09" w:rsidRDefault="00603C09" w:rsidP="00603C0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603C09">
        <w:rPr>
          <w:rFonts w:ascii="TimesNewRomanPSMT" w:hAnsi="TimesNewRomanPSMT" w:cs="TimesNewRomanPSMT"/>
          <w:sz w:val="28"/>
          <w:szCs w:val="28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603C09">
        <w:rPr>
          <w:rFonts w:ascii="TimesNewRomanPSMT" w:hAnsi="TimesNewRomanPSMT" w:cs="TimesNewRomanPSMT"/>
          <w:sz w:val="28"/>
          <w:szCs w:val="28"/>
        </w:rPr>
        <w:t>о(</w:t>
      </w:r>
      <w:proofErr w:type="gramEnd"/>
      <w:r w:rsidRPr="00603C09">
        <w:rPr>
          <w:rFonts w:ascii="TimesNewRomanPSMT" w:hAnsi="TimesNewRomanPSMT" w:cs="TimesNewRomanPSMT"/>
          <w:sz w:val="28"/>
          <w:szCs w:val="28"/>
        </w:rPr>
        <w:t>их)</w:t>
      </w:r>
      <w:proofErr w:type="spellStart"/>
      <w:r w:rsidRPr="00603C09"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r w:rsidRPr="00603C09">
        <w:rPr>
          <w:rFonts w:ascii="TimesNewRomanPSMT" w:hAnsi="TimesNewRomanPSMT" w:cs="TimesNewRomanPSMT"/>
          <w:sz w:val="28"/>
          <w:szCs w:val="28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</w:t>
      </w:r>
      <w:r w:rsidRPr="00603C09">
        <w:rPr>
          <w:rFonts w:ascii="TimesNewRomanPSMT" w:hAnsi="TimesNewRomanPSMT" w:cs="TimesNewRomanPSMT"/>
          <w:sz w:val="28"/>
          <w:szCs w:val="28"/>
        </w:rPr>
        <w:lastRenderedPageBreak/>
        <w:t>кадастровым номером (кадастровыми номерами) _______ для последующего заключения соглашения о перераспределения земельных участков.</w:t>
      </w: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6"/>
        </w:rPr>
      </w:pPr>
      <w:r w:rsidRPr="00603C09">
        <w:rPr>
          <w:rFonts w:ascii="TimesNewRomanPSMT" w:hAnsi="TimesNewRomanPSMT" w:cs="TimesNewRomanPSMT"/>
          <w:sz w:val="28"/>
          <w:szCs w:val="26"/>
        </w:rPr>
        <w:t>2. Заявителю</w:t>
      </w:r>
      <w:proofErr w:type="gramStart"/>
      <w:r w:rsidRPr="00603C09">
        <w:rPr>
          <w:rFonts w:ascii="TimesNewRomanPSMT" w:hAnsi="TimesNewRomanPSMT" w:cs="TimesNewRomanPSMT"/>
          <w:sz w:val="28"/>
          <w:szCs w:val="26"/>
        </w:rPr>
        <w:t xml:space="preserve"> (___________) </w:t>
      </w:r>
      <w:proofErr w:type="gramEnd"/>
      <w:r w:rsidRPr="00603C09">
        <w:rPr>
          <w:rFonts w:ascii="TimesNewRomanPSMT" w:hAnsi="TimesNewRomanPSMT" w:cs="TimesNewRomanPSMT"/>
          <w:sz w:val="28"/>
          <w:szCs w:val="26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03C09">
        <w:rPr>
          <w:rFonts w:ascii="TimesNewRomanPSMT" w:hAnsi="TimesNewRomanPSMT" w:cs="TimesNewRomanPSMT"/>
          <w:sz w:val="28"/>
          <w:szCs w:val="26"/>
        </w:rPr>
        <w:t>3. Срок действия настоящего решения составляет два года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603C09" w:rsidRDefault="00603C09" w:rsidP="00603C09">
      <w:pPr>
        <w:pStyle w:val="a4"/>
        <w:autoSpaceDE w:val="0"/>
        <w:autoSpaceDN w:val="0"/>
        <w:adjustRightInd w:val="0"/>
        <w:spacing w:after="0" w:line="240" w:lineRule="auto"/>
        <w:ind w:left="2407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603C09" w:rsidRPr="00603C09" w:rsidRDefault="00603C09" w:rsidP="00603C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_________</w:t>
      </w: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>_______________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____________________________________</w:t>
      </w:r>
    </w:p>
    <w:p w:rsidR="00603C09" w:rsidRDefault="00603C09" w:rsidP="0060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(должность)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603C09">
        <w:rPr>
          <w:rFonts w:ascii="TimesNewRomanPS-ItalicMT" w:hAnsi="TimesNewRomanPS-ItalicMT" w:cs="TimesNewRomanPS-ItalicMT"/>
          <w:i/>
          <w:iCs/>
          <w:sz w:val="24"/>
          <w:szCs w:val="24"/>
        </w:rPr>
        <w:t>(подпись, фамилия, инициалы)</w:t>
      </w:r>
    </w:p>
    <w:p w:rsidR="00603C09" w:rsidRDefault="00603C09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 w:type="page"/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5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09" w:rsidRDefault="00603C09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5521" w:rsidRPr="003C5521" w:rsidRDefault="00603C09" w:rsidP="003C552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кому:</w:t>
      </w:r>
      <w:r w:rsidR="0020580F">
        <w:rPr>
          <w:rFonts w:ascii="Times New Roman" w:hAnsi="Times New Roman" w:cs="Times New Roman"/>
          <w:sz w:val="28"/>
          <w:szCs w:val="28"/>
        </w:rPr>
        <w:t xml:space="preserve"> </w:t>
      </w:r>
      <w:r w:rsidR="003C5521" w:rsidRPr="003C5521">
        <w:rPr>
          <w:rFonts w:ascii="Times New Roman" w:hAnsi="Times New Roman" w:cs="Times New Roman"/>
          <w:sz w:val="28"/>
          <w:szCs w:val="28"/>
        </w:rPr>
        <w:t xml:space="preserve">Главе Афанасьевского </w:t>
      </w:r>
    </w:p>
    <w:p w:rsidR="00603C09" w:rsidRPr="001234C3" w:rsidRDefault="003C5521" w:rsidP="003C552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C552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1234C3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</w:t>
      </w:r>
      <w:proofErr w:type="gramEnd"/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документа, удостоверяющего личность, контактный телефон,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адрес электронной почты, адрес регистрации, адрес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фактического проживания уполномоченного лица)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34C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234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3C09" w:rsidRPr="001234C3" w:rsidRDefault="00603C09" w:rsidP="001234C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iCs/>
          <w:sz w:val="18"/>
          <w:szCs w:val="18"/>
        </w:rPr>
      </w:pPr>
      <w:r w:rsidRPr="001234C3">
        <w:rPr>
          <w:rFonts w:ascii="Times New Roman" w:hAnsi="Times New Roman" w:cs="Times New Roman"/>
          <w:i/>
          <w:iCs/>
          <w:sz w:val="18"/>
          <w:szCs w:val="18"/>
        </w:rPr>
        <w:t>(данные представителя заявителя)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Заявление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о перераспределении земель и (или) зе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мельных участков, находящихся в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государственной или муниципальной собственности, и земельных участков,</w:t>
      </w:r>
      <w:r w:rsidR="001234C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находящихся в частной собственности</w:t>
      </w:r>
    </w:p>
    <w:p w:rsidR="001234C3" w:rsidRDefault="001234C3" w:rsidP="00603C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Прошу заключить соглашение о перераспределении земель/земельного участка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(земельных участков), находящегося (находящихся) в собственности субъекта Российской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 xml:space="preserve">Федерации (муниципальной </w:t>
      </w:r>
      <w:r w:rsidR="001234C3">
        <w:rPr>
          <w:rFonts w:ascii="Times New Roman" w:hAnsi="Times New Roman" w:cs="Times New Roman"/>
          <w:sz w:val="28"/>
          <w:szCs w:val="26"/>
        </w:rPr>
        <w:t>с</w:t>
      </w:r>
      <w:r w:rsidRPr="001234C3">
        <w:rPr>
          <w:rFonts w:ascii="Times New Roman" w:hAnsi="Times New Roman" w:cs="Times New Roman"/>
          <w:sz w:val="28"/>
          <w:szCs w:val="26"/>
        </w:rPr>
        <w:t>обственности)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/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государственная собственность на который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 xml:space="preserve">(которые) не разграничена </w:t>
      </w:r>
      <w:r w:rsidR="001234C3" w:rsidRPr="001234C3">
        <w:rPr>
          <w:rFonts w:ascii="Times New Roman" w:hAnsi="Times New Roman" w:cs="Times New Roman"/>
          <w:sz w:val="28"/>
          <w:szCs w:val="26"/>
        </w:rPr>
        <w:t>________________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_______________________________</w:t>
      </w:r>
      <w:r w:rsidR="001234C3" w:rsidRPr="001234C3">
        <w:rPr>
          <w:rFonts w:ascii="Times New Roman" w:hAnsi="Times New Roman" w:cs="Times New Roman"/>
          <w:sz w:val="28"/>
          <w:szCs w:val="26"/>
        </w:rPr>
        <w:t xml:space="preserve"> и земельного участка,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указываются кадастровые номера, площадь земельных</w:t>
      </w:r>
      <w:r w:rsidR="001234C3" w:rsidRPr="00123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участков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  <w:r w:rsidRPr="001234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234C3">
        <w:rPr>
          <w:rFonts w:ascii="Times New Roman" w:hAnsi="Times New Roman" w:cs="Times New Roman"/>
          <w:sz w:val="28"/>
          <w:szCs w:val="26"/>
        </w:rPr>
        <w:t>находящегося</w:t>
      </w:r>
      <w:proofErr w:type="gramEnd"/>
      <w:r w:rsidRPr="001234C3">
        <w:rPr>
          <w:rFonts w:ascii="Times New Roman" w:hAnsi="Times New Roman" w:cs="Times New Roman"/>
          <w:sz w:val="28"/>
          <w:szCs w:val="26"/>
        </w:rPr>
        <w:t xml:space="preserve"> в частной собственности____________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</w:t>
      </w:r>
      <w:r w:rsidRPr="001234C3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ФИО собственника земельного участка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</w:p>
    <w:p w:rsidR="001234C3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с кадастровым номером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_____________________________________________, площадью _________ кв. м,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согласно прилагаемому проекту межевания территории _____________</w:t>
      </w:r>
      <w:r w:rsidR="001234C3">
        <w:rPr>
          <w:rFonts w:ascii="Times New Roman" w:hAnsi="Times New Roman" w:cs="Times New Roman"/>
          <w:sz w:val="28"/>
          <w:szCs w:val="26"/>
        </w:rPr>
        <w:t>_________________________________________</w:t>
      </w:r>
      <w:r w:rsidRPr="001234C3">
        <w:rPr>
          <w:rFonts w:ascii="Times New Roman" w:hAnsi="Times New Roman" w:cs="Times New Roman"/>
          <w:sz w:val="28"/>
          <w:szCs w:val="26"/>
        </w:rPr>
        <w:t>___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234C3" w:rsidRPr="001234C3" w:rsidRDefault="00603C09" w:rsidP="0012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4C3">
        <w:rPr>
          <w:rFonts w:ascii="Times New Roman" w:hAnsi="Times New Roman" w:cs="Times New Roman"/>
          <w:sz w:val="20"/>
          <w:szCs w:val="20"/>
        </w:rPr>
        <w:t>(</w:t>
      </w:r>
      <w:r w:rsidRPr="001234C3">
        <w:rPr>
          <w:rFonts w:ascii="Times New Roman" w:hAnsi="Times New Roman" w:cs="Times New Roman"/>
          <w:i/>
          <w:iCs/>
          <w:sz w:val="20"/>
          <w:szCs w:val="20"/>
        </w:rPr>
        <w:t>реквизиты утвержденного проекта межевания территории</w:t>
      </w:r>
      <w:r w:rsidRPr="001234C3">
        <w:rPr>
          <w:rFonts w:ascii="Times New Roman" w:hAnsi="Times New Roman" w:cs="Times New Roman"/>
          <w:sz w:val="20"/>
          <w:szCs w:val="20"/>
        </w:rPr>
        <w:t>)</w:t>
      </w:r>
    </w:p>
    <w:p w:rsidR="00603C09" w:rsidRDefault="00603C09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234C3">
        <w:rPr>
          <w:rFonts w:ascii="Times New Roman" w:hAnsi="Times New Roman" w:cs="Times New Roman"/>
          <w:sz w:val="28"/>
          <w:szCs w:val="26"/>
        </w:rPr>
        <w:t>(указывается, если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перераспределение земельных участков планируется осуществить в соответствии с данным</w:t>
      </w:r>
      <w:r w:rsidR="001234C3">
        <w:rPr>
          <w:rFonts w:ascii="Times New Roman" w:hAnsi="Times New Roman" w:cs="Times New Roman"/>
          <w:sz w:val="28"/>
          <w:szCs w:val="26"/>
        </w:rPr>
        <w:t xml:space="preserve"> </w:t>
      </w:r>
      <w:r w:rsidRPr="001234C3">
        <w:rPr>
          <w:rFonts w:ascii="Times New Roman" w:hAnsi="Times New Roman" w:cs="Times New Roman"/>
          <w:sz w:val="28"/>
          <w:szCs w:val="26"/>
        </w:rPr>
        <w:t>проектом)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или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4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34C3">
        <w:rPr>
          <w:rFonts w:ascii="Times New Roman" w:hAnsi="Times New Roman" w:cs="Times New Roman"/>
          <w:sz w:val="28"/>
          <w:szCs w:val="28"/>
        </w:rPr>
        <w:t xml:space="preserve"> утвержденной схемы расположения земельного участка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Pr="001234C3">
        <w:rPr>
          <w:rFonts w:ascii="Times New Roman" w:hAnsi="Times New Roman" w:cs="Times New Roman"/>
          <w:sz w:val="28"/>
          <w:szCs w:val="28"/>
        </w:rPr>
        <w:lastRenderedPageBreak/>
        <w:t>(указывается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отсутствует проект межевания территории, в границах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перераспределение земельных участков).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___________________________ (указывается соответствующий подпункт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4C3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Федерации).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C3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9"/>
        <w:gridCol w:w="1099"/>
      </w:tblGrid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Личный кабинет на ЕПГУ/РПГУ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МФЦ, расположенном по адресу:___________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903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дрес: _________________________</w:t>
            </w:r>
          </w:p>
        </w:tc>
        <w:tc>
          <w:tcPr>
            <w:tcW w:w="1099" w:type="dxa"/>
          </w:tcPr>
          <w:p w:rsidR="001234C3" w:rsidRDefault="001234C3" w:rsidP="00123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4C3" w:rsidTr="001234C3">
        <w:tc>
          <w:tcPr>
            <w:tcW w:w="10138" w:type="dxa"/>
            <w:gridSpan w:val="2"/>
          </w:tcPr>
          <w:p w:rsidR="001234C3" w:rsidRDefault="001234C3" w:rsidP="00123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4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1234C3" w:rsidRPr="001234C3" w:rsidRDefault="001234C3" w:rsidP="001234C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4C3">
        <w:rPr>
          <w:rFonts w:ascii="Times New Roman" w:hAnsi="Times New Roman" w:cs="Times New Roman"/>
          <w:sz w:val="20"/>
          <w:szCs w:val="20"/>
        </w:rPr>
        <w:t>(подпись)</w:t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</w:r>
      <w:r w:rsidRPr="001234C3">
        <w:rPr>
          <w:rFonts w:ascii="Times New Roman" w:hAnsi="Times New Roman" w:cs="Times New Roman"/>
          <w:sz w:val="20"/>
          <w:szCs w:val="20"/>
        </w:rPr>
        <w:tab/>
        <w:t xml:space="preserve"> (фамилия, имя, отчество (последнее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234C3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4C3">
        <w:rPr>
          <w:rFonts w:ascii="Times New Roman" w:hAnsi="Times New Roman" w:cs="Times New Roman"/>
          <w:sz w:val="20"/>
          <w:szCs w:val="20"/>
        </w:rPr>
        <w:t>наличии)</w:t>
      </w:r>
      <w:proofErr w:type="gramEnd"/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34C3" w:rsidSect="008157E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234C3">
        <w:rPr>
          <w:rFonts w:ascii="Times New Roman" w:hAnsi="Times New Roman" w:cs="Times New Roman"/>
          <w:sz w:val="28"/>
          <w:szCs w:val="28"/>
        </w:rPr>
        <w:t>Дата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lastRenderedPageBreak/>
        <w:t>Приложение № 6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к Административному регламенту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 xml:space="preserve">по предоставлению </w:t>
      </w:r>
      <w:proofErr w:type="gramStart"/>
      <w:r w:rsidRPr="006D6CF9">
        <w:rPr>
          <w:rFonts w:ascii="TimesNewRomanPSMT" w:hAnsi="TimesNewRomanPSMT" w:cs="TimesNewRomanPSMT"/>
          <w:sz w:val="24"/>
          <w:szCs w:val="28"/>
        </w:rPr>
        <w:t>государственной</w:t>
      </w:r>
      <w:proofErr w:type="gramEnd"/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(муниципальной) услуги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 xml:space="preserve">«Перераспределение земель и (или) земельных участков, находящихся в </w:t>
      </w:r>
      <w:proofErr w:type="gramStart"/>
      <w:r w:rsidRPr="006D6CF9">
        <w:rPr>
          <w:rFonts w:ascii="TimesNewRomanPSMT" w:hAnsi="TimesNewRomanPSMT" w:cs="TimesNewRomanPSMT"/>
          <w:sz w:val="24"/>
          <w:szCs w:val="28"/>
        </w:rPr>
        <w:t>государственной</w:t>
      </w:r>
      <w:proofErr w:type="gramEnd"/>
      <w:r w:rsidRPr="006D6CF9">
        <w:rPr>
          <w:rFonts w:ascii="TimesNewRomanPSMT" w:hAnsi="TimesNewRomanPSMT" w:cs="TimesNewRomanPSMT"/>
          <w:sz w:val="24"/>
          <w:szCs w:val="28"/>
        </w:rPr>
        <w:t xml:space="preserve"> или муниципальной</w:t>
      </w:r>
    </w:p>
    <w:p w:rsidR="001234C3" w:rsidRPr="006D6CF9" w:rsidRDefault="001234C3" w:rsidP="001234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8"/>
        </w:rPr>
      </w:pPr>
      <w:r w:rsidRPr="006D6CF9">
        <w:rPr>
          <w:rFonts w:ascii="TimesNewRomanPSMT" w:hAnsi="TimesNewRomanPSMT" w:cs="TimesNewRomanPSMT"/>
          <w:sz w:val="24"/>
          <w:szCs w:val="28"/>
        </w:rPr>
        <w:t>собственности, и земельных участков, находящихся в частной собственности»</w:t>
      </w:r>
    </w:p>
    <w:p w:rsidR="001234C3" w:rsidRDefault="001234C3" w:rsidP="001234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34C3" w:rsidRDefault="001234C3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государственной</w:t>
      </w:r>
      <w:proofErr w:type="gramEnd"/>
    </w:p>
    <w:p w:rsidR="001234C3" w:rsidRDefault="001234C3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(муниципальной) услуги</w:t>
      </w:r>
    </w:p>
    <w:p w:rsidR="006D6CF9" w:rsidRDefault="006D6CF9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9"/>
        <w:gridCol w:w="3638"/>
        <w:gridCol w:w="1675"/>
        <w:gridCol w:w="1320"/>
        <w:gridCol w:w="10"/>
        <w:gridCol w:w="2024"/>
        <w:gridCol w:w="126"/>
        <w:gridCol w:w="1828"/>
        <w:gridCol w:w="2515"/>
      </w:tblGrid>
      <w:tr w:rsidR="006D6CF9" w:rsidRPr="006D6CF9" w:rsidTr="006D6CF9">
        <w:trPr>
          <w:trHeight w:hRule="exact" w:val="252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Срок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выполнения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административных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действий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ное лицо, ответствен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ное за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административного</w:t>
            </w:r>
            <w:proofErr w:type="gramEnd"/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действия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принятия</w:t>
            </w:r>
          </w:p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решения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6D6CF9" w:rsidRPr="006D6CF9" w:rsidTr="006D6CF9">
        <w:trPr>
          <w:trHeight w:hRule="exact" w:val="2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</w:tr>
      <w:tr w:rsidR="006D6CF9" w:rsidRPr="006D6CF9" w:rsidTr="006D6CF9">
        <w:trPr>
          <w:trHeight w:hRule="exact" w:val="288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917606">
            <w:pPr>
              <w:widowControl w:val="0"/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1. Проверка документов и регистрация заявления</w:t>
            </w:r>
          </w:p>
        </w:tc>
      </w:tr>
      <w:tr w:rsidR="006D6CF9" w:rsidRPr="006D6CF9" w:rsidTr="006D6CF9">
        <w:trPr>
          <w:trHeight w:hRule="exact" w:val="194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proofErr w:type="gramEnd"/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Уполномоченный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орган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рабочий день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Уполномоченного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органа,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ответственное за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предоставление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государственной</w:t>
            </w:r>
          </w:p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(муниципальной)</w:t>
            </w:r>
            <w:r w:rsidR="00917606"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Уполномоченный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D6CF9" w:rsidRPr="006D6CF9" w:rsidTr="00F04C8B">
        <w:trPr>
          <w:trHeight w:hRule="exact" w:val="2001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6CF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рабочий день</w:t>
            </w: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Pr="006D6CF9" w:rsidRDefault="006D6CF9" w:rsidP="00F04C8B">
            <w:pPr>
              <w:widowControl w:val="0"/>
              <w:spacing w:after="0" w:line="23" w:lineRule="atLeast"/>
              <w:contextualSpacing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CF9" w:rsidTr="006D6CF9">
        <w:trPr>
          <w:trHeight w:hRule="exact" w:val="29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38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регистрацию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корреспонденции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  <w:tr w:rsidR="006D6CF9" w:rsidTr="006D6CF9">
        <w:trPr>
          <w:trHeight w:hRule="exact" w:val="3874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 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D6CF9" w:rsidTr="006D6CF9">
        <w:trPr>
          <w:trHeight w:hRule="exact" w:val="31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</w:p>
        </w:tc>
        <w:tc>
          <w:tcPr>
            <w:tcW w:w="502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2. Получение сведений посредством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  <w:tr w:rsidR="006D6CF9" w:rsidTr="006D6CF9">
        <w:trPr>
          <w:trHeight w:hRule="exact" w:val="8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пакет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зарегистрированных документов,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день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F04C8B" w:rsidP="0020580F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должностное лицо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Уполномоченный орган/ГИС/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отсутствие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документов,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межведомственного запроса в органы</w:t>
            </w:r>
          </w:p>
        </w:tc>
      </w:tr>
    </w:tbl>
    <w:p w:rsidR="006D6CF9" w:rsidRDefault="006D6CF9" w:rsidP="00F04C8B">
      <w:pPr>
        <w:spacing w:after="0" w:line="23" w:lineRule="atLeast"/>
        <w:contextualSpacing/>
      </w:pPr>
      <w:r>
        <w:br w:type="page"/>
      </w: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3686"/>
        <w:gridCol w:w="1656"/>
        <w:gridCol w:w="1378"/>
        <w:gridCol w:w="2017"/>
        <w:gridCol w:w="1954"/>
        <w:gridCol w:w="2515"/>
      </w:tblGrid>
      <w:tr w:rsidR="006D6CF9" w:rsidTr="006D6CF9">
        <w:trPr>
          <w:trHeight w:hRule="exact" w:val="29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04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поступивших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должностному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лицу,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ответственному за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указанные</w:t>
            </w:r>
            <w:proofErr w:type="gramEnd"/>
            <w:r>
              <w:rPr>
                <w:rStyle w:val="11pt"/>
              </w:rPr>
              <w:t xml:space="preserve">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заявления и документов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20580F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</w:t>
            </w:r>
            <w:r w:rsidR="006D6CF9">
              <w:rPr>
                <w:rStyle w:val="11pt"/>
              </w:rPr>
              <w:t>ченного</w:t>
            </w:r>
            <w:r w:rsidR="00F04C8B">
              <w:t xml:space="preserve"> </w:t>
            </w:r>
            <w:r w:rsidR="006D6CF9"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для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>
              <w:rPr>
                <w:rStyle w:val="11pt"/>
              </w:rPr>
              <w:t>с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использованием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СМЭВ</w:t>
            </w:r>
          </w:p>
        </w:tc>
      </w:tr>
      <w:tr w:rsidR="006D6CF9" w:rsidTr="006D6CF9">
        <w:trPr>
          <w:trHeight w:hRule="exact" w:val="5256"/>
        </w:trPr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ответственное за предоставление </w:t>
            </w:r>
            <w:proofErr w:type="gramStart"/>
            <w:r>
              <w:rPr>
                <w:rStyle w:val="11pt"/>
              </w:rPr>
              <w:t>государственной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Уполномоченный орган) /ГИС/ СМЭВ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получение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документов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(сведений),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необходимых для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</w:tr>
      <w:tr w:rsidR="006D6CF9" w:rsidTr="006D6CF9">
        <w:trPr>
          <w:trHeight w:hRule="exact"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right"/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3. 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</w:tr>
    </w:tbl>
    <w:p w:rsidR="006D6CF9" w:rsidRDefault="006D6CF9" w:rsidP="00F04C8B">
      <w:pPr>
        <w:spacing w:after="0" w:line="23" w:lineRule="atLeast"/>
        <w:contextualSpacing/>
      </w:pPr>
      <w:r>
        <w:br w:type="page"/>
      </w:r>
    </w:p>
    <w:tbl>
      <w:tblPr>
        <w:tblW w:w="1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7"/>
        <w:gridCol w:w="1669"/>
        <w:gridCol w:w="1320"/>
        <w:gridCol w:w="2035"/>
        <w:gridCol w:w="1953"/>
        <w:gridCol w:w="2514"/>
      </w:tblGrid>
      <w:tr w:rsidR="006D6CF9" w:rsidTr="006D6CF9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56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пакет</w:t>
            </w:r>
            <w:r>
              <w:t xml:space="preserve"> </w:t>
            </w:r>
            <w:r>
              <w:rPr>
                <w:rStyle w:val="11pt"/>
              </w:rPr>
              <w:t>зарегистрированных  документов, поступивших должностному лицу,</w:t>
            </w:r>
            <w:r>
              <w:t xml:space="preserve"> </w:t>
            </w:r>
            <w:r>
              <w:rPr>
                <w:rStyle w:val="11pt"/>
              </w:rPr>
              <w:t>ответственному за</w:t>
            </w:r>
            <w:r>
              <w:t xml:space="preserve"> </w:t>
            </w:r>
            <w:r>
              <w:rPr>
                <w:rStyle w:val="11pt"/>
              </w:rPr>
              <w:t>предоставление государственной</w:t>
            </w:r>
            <w:r>
              <w:t xml:space="preserve"> </w:t>
            </w: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Уполномоченный орган) / ГИС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основания отказа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предоставлении государственной (муниципальной) услуги, предусмотренные пунктом 2. 16 Административного регламента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6D6CF9" w:rsidTr="006D6CF9">
        <w:trPr>
          <w:trHeight w:hRule="exact" w:val="470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4. Принятие решения</w:t>
            </w:r>
          </w:p>
        </w:tc>
      </w:tr>
      <w:tr w:rsidR="006D6CF9" w:rsidTr="006D6CF9">
        <w:trPr>
          <w:trHeight w:hRule="exact" w:val="32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проект результата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 по форме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согласно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приложению № 1, </w:t>
            </w:r>
            <w:r w:rsidR="00F04C8B">
              <w:rPr>
                <w:rStyle w:val="11pt"/>
              </w:rPr>
              <w:t>№ 2, № 3, № 4 к Административно</w:t>
            </w:r>
            <w:r>
              <w:rPr>
                <w:rStyle w:val="11pt"/>
              </w:rPr>
              <w:t>му регламенту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5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rStyle w:val="11pt"/>
              </w:rPr>
              <w:t>государственной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Уполномоченный орган) / ГИС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 по форме,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приведенной в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приложении</w:t>
            </w:r>
            <w:proofErr w:type="gramEnd"/>
            <w:r>
              <w:rPr>
                <w:rStyle w:val="11pt"/>
              </w:rPr>
              <w:t xml:space="preserve"> № 1, №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2, № 3, № 4 к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Административному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регламенту,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подписанный</w:t>
            </w:r>
          </w:p>
        </w:tc>
      </w:tr>
      <w:tr w:rsidR="006D6CF9" w:rsidTr="006D6CF9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spacing w:after="0" w:line="23" w:lineRule="atLeast"/>
              <w:contextualSpacing/>
              <w:jc w:val="center"/>
              <w:rPr>
                <w:sz w:val="10"/>
                <w:szCs w:val="10"/>
              </w:rPr>
            </w:pPr>
            <w:r w:rsidRPr="006D6CF9">
              <w:rPr>
                <w:rStyle w:val="11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7</w:t>
            </w:r>
          </w:p>
        </w:tc>
      </w:tr>
      <w:tr w:rsidR="006D6CF9" w:rsidTr="006D6CF9">
        <w:trPr>
          <w:trHeight w:hRule="exact" w:val="32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(муниципальной)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услуги;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Руководит</w:t>
            </w:r>
          </w:p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ель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Уполномоченного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органа)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или иное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уполномоченное им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лицо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P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6D6CF9" w:rsidTr="006D6CF9">
        <w:trPr>
          <w:trHeight w:hRule="exact" w:val="432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5. Выдача результата</w:t>
            </w:r>
          </w:p>
        </w:tc>
      </w:tr>
      <w:tr w:rsidR="006D6CF9" w:rsidTr="006D6CF9">
        <w:trPr>
          <w:trHeight w:hRule="exact" w:val="390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формирование и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услуги, </w:t>
            </w:r>
            <w:proofErr w:type="gramStart"/>
            <w:r>
              <w:rPr>
                <w:rStyle w:val="11pt"/>
              </w:rPr>
              <w:t>указанного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пункте 2.5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Административног</w:t>
            </w:r>
            <w:r w:rsidR="001C3B71">
              <w:rPr>
                <w:rStyle w:val="11pt"/>
              </w:rPr>
              <w:t xml:space="preserve">о регламента,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форме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электронного документа в ГИС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после окончания процедуры принятия реш</w:t>
            </w:r>
            <w:r w:rsidR="001C3B71">
              <w:rPr>
                <w:rStyle w:val="11pt"/>
              </w:rPr>
              <w:t>ения (в общий срок предоставлен</w:t>
            </w:r>
            <w:r>
              <w:rPr>
                <w:rStyle w:val="11pt"/>
              </w:rPr>
              <w:t>ия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</w:t>
            </w:r>
            <w:proofErr w:type="gramStart"/>
            <w:r>
              <w:rPr>
                <w:rStyle w:val="11pt"/>
              </w:rPr>
              <w:t>й</w:t>
            </w:r>
            <w:r w:rsidR="001C3B71">
              <w:rPr>
                <w:rStyle w:val="11pt"/>
              </w:rPr>
              <w:t>(</w:t>
            </w:r>
            <w:proofErr w:type="gramEnd"/>
            <w:r w:rsidR="001C3B71">
              <w:rPr>
                <w:rStyle w:val="11pt"/>
              </w:rPr>
              <w:t>муниципальн</w:t>
            </w:r>
            <w:r>
              <w:rPr>
                <w:rStyle w:val="11pt"/>
              </w:rPr>
              <w:t>ой) услуги не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органа,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ответственное за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предоставление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государственно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(муниципальной)</w:t>
            </w:r>
            <w:r w:rsidR="001C3B71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услуги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Уполномоченный орган) / ГИС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Внесение сведений о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конечном </w:t>
            </w:r>
            <w:proofErr w:type="gramStart"/>
            <w:r>
              <w:rPr>
                <w:rStyle w:val="11pt"/>
              </w:rPr>
              <w:t>результате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предоставления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</w:tr>
      <w:tr w:rsidR="006D6CF9" w:rsidTr="006D6CF9">
        <w:trPr>
          <w:trHeight w:hRule="exact" w:val="112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spacing w:after="0" w:line="23" w:lineRule="atLeast"/>
              <w:contextualSpacing/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Направление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многофункциональный центр результата государственной (муниципальной) услуги,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сроки,</w:t>
            </w:r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установленные</w:t>
            </w:r>
            <w:proofErr w:type="gramEnd"/>
          </w:p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Уполномоченны</w:t>
            </w:r>
            <w:r w:rsidR="006D6CF9">
              <w:rPr>
                <w:rStyle w:val="11pt"/>
              </w:rPr>
              <w:t>й орган) / АИС МФЦ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Указание заявителем в Запросе способа выдачи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F9" w:rsidRDefault="006D6CF9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выдача результата государственной (муниципальной) услуги заявителю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</w:tc>
      </w:tr>
    </w:tbl>
    <w:p w:rsidR="001C3B71" w:rsidRDefault="001C3B71" w:rsidP="00F04C8B">
      <w:pPr>
        <w:autoSpaceDE w:val="0"/>
        <w:autoSpaceDN w:val="0"/>
        <w:adjustRightInd w:val="0"/>
        <w:spacing w:after="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3B71" w:rsidRDefault="001C3B71" w:rsidP="00F04C8B">
      <w:pPr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1C3B71" w:rsidTr="001C3B71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1C3B71" w:rsidTr="00F04C8B">
        <w:trPr>
          <w:trHeight w:hRule="exact" w:val="3584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proofErr w:type="gramStart"/>
            <w:r>
              <w:rPr>
                <w:rStyle w:val="11pt"/>
              </w:rPr>
              <w:t>взаимодействии</w:t>
            </w:r>
            <w:proofErr w:type="gramEnd"/>
            <w:r>
              <w:rPr>
                <w:rStyle w:val="11pt"/>
              </w:rPr>
              <w:t xml:space="preserve"> между Уполномоченным органом и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многофункциональным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органа,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форме </w:t>
            </w:r>
            <w:proofErr w:type="gramStart"/>
            <w:r>
              <w:rPr>
                <w:rStyle w:val="11pt"/>
              </w:rPr>
              <w:t>бумажного</w:t>
            </w:r>
            <w:proofErr w:type="gramEnd"/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документа,</w:t>
            </w:r>
            <w:r>
              <w:t xml:space="preserve"> </w:t>
            </w:r>
            <w:r>
              <w:rPr>
                <w:rStyle w:val="11pt"/>
              </w:rPr>
              <w:t>подтверждающего</w:t>
            </w:r>
            <w:r>
              <w:t xml:space="preserve"> </w:t>
            </w:r>
            <w:r>
              <w:rPr>
                <w:rStyle w:val="11pt"/>
              </w:rPr>
              <w:t>содержание</w:t>
            </w:r>
            <w:r>
              <w:t xml:space="preserve"> </w:t>
            </w:r>
            <w:r>
              <w:rPr>
                <w:rStyle w:val="11pt"/>
              </w:rPr>
              <w:t>электронного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документа, заверенного печатью многофункционального центра; внесение сведений в ГИС о выдаче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 государственной (муниципальной) услуги</w:t>
            </w:r>
          </w:p>
        </w:tc>
      </w:tr>
      <w:tr w:rsidR="001C3B71" w:rsidTr="001C3B71">
        <w:trPr>
          <w:trHeight w:hRule="exact" w:val="3874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 день</w:t>
            </w:r>
            <w:r>
              <w:t xml:space="preserve"> </w:t>
            </w:r>
            <w:r>
              <w:rPr>
                <w:rStyle w:val="11pt"/>
              </w:rPr>
              <w:t>регистрации результата</w:t>
            </w:r>
            <w:r>
              <w:t xml:space="preserve"> </w:t>
            </w:r>
            <w:r>
              <w:rPr>
                <w:rStyle w:val="11pt"/>
              </w:rPr>
              <w:t>предоставления государственной (муниципальной)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Уполномоченного органа,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ответственное за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предоставление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(муниципальной)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1C3B71" w:rsidTr="001C3B71">
        <w:trPr>
          <w:trHeight w:hRule="exact" w:val="288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</w:pPr>
            <w:r>
              <w:rPr>
                <w:rStyle w:val="11pt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1C3B71" w:rsidTr="001C3B71">
        <w:trPr>
          <w:trHeight w:hRule="exact" w:val="1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Формирование и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регистрация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результата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государственной</w:t>
            </w:r>
          </w:p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(муниципальной)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должностное лицо Уполномоченного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</w:pPr>
            <w:r>
              <w:rPr>
                <w:rStyle w:val="11pt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</w:tc>
      </w:tr>
    </w:tbl>
    <w:p w:rsidR="001C3B71" w:rsidRDefault="001C3B71" w:rsidP="00F04C8B">
      <w:pPr>
        <w:spacing w:after="0" w:line="23" w:lineRule="atLeast"/>
        <w:contextualSpacing/>
      </w:pPr>
      <w:r>
        <w:br w:type="page"/>
      </w: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1C3B71" w:rsidTr="001C3B71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spacing w:after="0" w:line="23" w:lineRule="atLeast"/>
              <w:contextualSpacing/>
              <w:jc w:val="center"/>
              <w:rPr>
                <w:sz w:val="10"/>
                <w:szCs w:val="10"/>
              </w:rPr>
            </w:pPr>
            <w:r w:rsidRPr="001C3B71">
              <w:rPr>
                <w:rStyle w:val="11pt"/>
                <w:rFonts w:asciiTheme="minorHAnsi" w:eastAsiaTheme="minorHAnsi" w:hAnsiTheme="minorHAnsi" w:cstheme="minorBidi"/>
                <w:color w:val="auto"/>
                <w:spacing w:val="0"/>
                <w:sz w:val="10"/>
                <w:szCs w:val="1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center"/>
              <w:rPr>
                <w:color w:val="000000"/>
              </w:rPr>
            </w:pPr>
            <w:r>
              <w:rPr>
                <w:rStyle w:val="11pt"/>
              </w:rPr>
              <w:t>7</w:t>
            </w:r>
          </w:p>
        </w:tc>
      </w:tr>
      <w:tr w:rsidR="001C3B71" w:rsidTr="001C3B71">
        <w:trPr>
          <w:trHeight w:hRule="exact" w:val="296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услуги, указанного в пункте 2.5  Административного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ответственное за</w:t>
            </w:r>
          </w:p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предоставление государственно</w:t>
            </w:r>
          </w:p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r>
              <w:rPr>
                <w:rStyle w:val="11pt"/>
              </w:rPr>
              <w:t>(муниципальной)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pacing w:line="23" w:lineRule="atLeast"/>
              <w:contextualSpacing/>
              <w:jc w:val="left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71" w:rsidRDefault="001C3B71" w:rsidP="00F04C8B">
            <w:pPr>
              <w:spacing w:after="0" w:line="23" w:lineRule="atLeast"/>
              <w:contextualSpacing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71" w:rsidRPr="001C3B71" w:rsidRDefault="001C3B71" w:rsidP="00F04C8B">
            <w:pPr>
              <w:pStyle w:val="21"/>
              <w:shd w:val="clear" w:color="auto" w:fill="auto"/>
              <w:spacing w:line="23" w:lineRule="atLeast"/>
              <w:contextualSpacing/>
              <w:jc w:val="left"/>
              <w:rPr>
                <w:color w:val="000000"/>
              </w:rPr>
            </w:pPr>
            <w:proofErr w:type="gramStart"/>
            <w:r>
              <w:rPr>
                <w:rStyle w:val="11pt"/>
              </w:rPr>
              <w:t>пункте</w:t>
            </w:r>
            <w:proofErr w:type="gramEnd"/>
            <w:r>
              <w:rPr>
                <w:rStyle w:val="11pt"/>
              </w:rPr>
              <w:t xml:space="preserve"> 2.5 Административного регламента внесен в реестр</w:t>
            </w:r>
          </w:p>
        </w:tc>
      </w:tr>
    </w:tbl>
    <w:p w:rsidR="001C3B71" w:rsidRDefault="001C3B71" w:rsidP="006D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71" w:rsidRDefault="001C3B71" w:rsidP="001C3B71">
      <w:pPr>
        <w:rPr>
          <w:rFonts w:ascii="Times New Roman" w:hAnsi="Times New Roman" w:cs="Times New Roman"/>
          <w:sz w:val="28"/>
          <w:szCs w:val="28"/>
        </w:rPr>
        <w:sectPr w:rsidR="001C3B71" w:rsidSect="006D6CF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№ 7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Административному регламенту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государственной</w:t>
      </w:r>
      <w:proofErr w:type="gramEnd"/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(муниципальной) услуги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«Перераспределение земель и (или) земельных участков, находящихся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государственной или муниципальной собственности, и земельных участков,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находящихся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частной собственности»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кому: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</w:t>
      </w:r>
      <w:r w:rsidR="0020580F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(наименование заявителя (фамилия, имя,</w:t>
      </w:r>
      <w:proofErr w:type="gramEnd"/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отчество – для граждан, полное наименование организации, фамилия, имя, отчество руководителя - для юридических лиц),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</w:t>
      </w:r>
      <w:r w:rsidR="0020580F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его почтовый индекс и адрес, телефон,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адрес электронной почты)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РЕШЕНИЕ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отказе в приеме документов, необходимых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для предоставления услуги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 w:rsidRPr="001C3B71">
        <w:rPr>
          <w:rFonts w:ascii="Times New Roman" w:hAnsi="Times New Roman" w:cs="Times New Roman"/>
          <w:sz w:val="28"/>
          <w:szCs w:val="28"/>
        </w:rPr>
        <w:t>(</w:t>
      </w:r>
      <w:r w:rsidRPr="001C3B71"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 w:rsidRPr="001C3B71">
        <w:rPr>
          <w:rFonts w:ascii="Times New Roman" w:hAnsi="Times New Roman" w:cs="Times New Roman"/>
          <w:sz w:val="28"/>
          <w:szCs w:val="28"/>
        </w:rPr>
        <w:t>):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C3B71" w:rsidRDefault="001C3B71" w:rsidP="001C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Представленные в электронном виде документы содержат </w:t>
      </w:r>
      <w:r w:rsidRPr="001C3B71">
        <w:rPr>
          <w:rFonts w:ascii="TimesNewRomanPSMT" w:hAnsi="TimesNewRomanPSMT" w:cs="TimesNewRomanPSMT"/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информацию и сведения, содержащиеся в документах для предоставления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услуги;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lastRenderedPageBreak/>
        <w:t>7. Заявление и документы, необходимые для предоставления услуги,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поданы в электронной форме с нарушением установленных требований;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8. Выявлено несоблюдение установленных статьей 11 Федерального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закона от 6 апреля 2011 г. № 63-ФЗ «Об электронной подписи» условий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признания действительности усиленной квалифицированной электронной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подписи;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9. Наличие противоречивых сведений в заявлении и приложенных к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нему документах;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10. Документы не заверены в порядке, предусмотренном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(документ, подтверждающий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полномочия, заверенный перевод на русский язык документов о регистрации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юридического лица в иностранном государстве).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Дополнительная информация: __________________________________.</w:t>
      </w:r>
    </w:p>
    <w:p w:rsidR="001C3B71" w:rsidRP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о предоставлении услуги после устранения указанных нарушений.</w:t>
      </w:r>
    </w:p>
    <w:p w:rsidR="001C3B71" w:rsidRDefault="001C3B71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Данный отказ может быть обжалован в досудебном порядке путем</w:t>
      </w:r>
      <w:r w:rsidR="00DD412C">
        <w:rPr>
          <w:rFonts w:ascii="TimesNewRomanPSMT" w:hAnsi="TimesNewRomanPSMT" w:cs="TimesNewRomanPSMT"/>
          <w:sz w:val="28"/>
          <w:szCs w:val="28"/>
        </w:rPr>
        <w:t xml:space="preserve"> </w:t>
      </w:r>
      <w:r w:rsidRPr="001C3B71">
        <w:rPr>
          <w:rFonts w:ascii="TimesNewRomanPSMT" w:hAnsi="TimesNewRomanPSMT" w:cs="TimesNewRomanPSMT"/>
          <w:sz w:val="28"/>
          <w:szCs w:val="28"/>
        </w:rPr>
        <w:t>направления жалобы в уполномоченный орган, а также в судебном порядке.</w:t>
      </w:r>
    </w:p>
    <w:p w:rsidR="00DD412C" w:rsidRDefault="00DD412C" w:rsidP="00DD412C">
      <w:pPr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DD412C" w:rsidRPr="001C3B71" w:rsidRDefault="00DD412C" w:rsidP="00DD412C">
      <w:pPr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          _______________     ______________________________</w:t>
      </w:r>
    </w:p>
    <w:p w:rsidR="00F04C8B" w:rsidRDefault="001C3B71" w:rsidP="00F04C8B">
      <w:pPr>
        <w:spacing w:after="0"/>
        <w:ind w:left="708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DD412C">
        <w:rPr>
          <w:rFonts w:ascii="TimesNewRomanPSMT" w:hAnsi="TimesNewRomanPSMT" w:cs="TimesNewRomanPSMT"/>
          <w:sz w:val="20"/>
          <w:szCs w:val="20"/>
        </w:rPr>
        <w:t>(должность)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Pr="00DD412C">
        <w:rPr>
          <w:rFonts w:ascii="TimesNewRomanPSMT" w:hAnsi="TimesNewRomanPSMT" w:cs="TimesNewRomanPSMT"/>
          <w:sz w:val="20"/>
          <w:szCs w:val="20"/>
        </w:rPr>
        <w:t xml:space="preserve"> (подпись) 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ab/>
      </w:r>
      <w:r w:rsidRPr="00DD412C">
        <w:rPr>
          <w:rFonts w:ascii="TimesNewRomanPSMT" w:hAnsi="TimesNewRomanPSMT" w:cs="TimesNewRomanPSMT"/>
          <w:sz w:val="20"/>
          <w:szCs w:val="20"/>
        </w:rPr>
        <w:t xml:space="preserve">(фамилия, имя, отчество </w:t>
      </w:r>
      <w:proofErr w:type="gramEnd"/>
    </w:p>
    <w:p w:rsidR="00DD412C" w:rsidRPr="00DD412C" w:rsidRDefault="00F04C8B" w:rsidP="00F04C8B">
      <w:pPr>
        <w:spacing w:after="0"/>
        <w:ind w:left="708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D412C" w:rsidRPr="00DD412C">
        <w:rPr>
          <w:rFonts w:ascii="TimesNewRomanPSMT" w:hAnsi="TimesNewRomanPSMT" w:cs="TimesNewRomanPSMT"/>
          <w:sz w:val="20"/>
          <w:szCs w:val="20"/>
        </w:rPr>
        <w:t xml:space="preserve">(последнее </w:t>
      </w:r>
      <w:r w:rsidR="00DD412C">
        <w:rPr>
          <w:rFonts w:ascii="TimesNewRomanPSMT" w:hAnsi="TimesNewRomanPSMT" w:cs="TimesNewRomanPSMT"/>
          <w:sz w:val="20"/>
          <w:szCs w:val="20"/>
        </w:rPr>
        <w:t>–</w:t>
      </w:r>
      <w:r w:rsidR="00DD412C" w:rsidRPr="00DD412C">
        <w:rPr>
          <w:rFonts w:ascii="TimesNewRomanPSMT" w:hAnsi="TimesNewRomanPSMT" w:cs="TimesNewRomanPSMT"/>
          <w:sz w:val="20"/>
          <w:szCs w:val="20"/>
        </w:rPr>
        <w:t xml:space="preserve"> при наличии))</w:t>
      </w:r>
    </w:p>
    <w:p w:rsidR="00DD412C" w:rsidRPr="00DD412C" w:rsidRDefault="00DD412C" w:rsidP="00DD412C">
      <w:pPr>
        <w:spacing w:after="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</w:p>
    <w:p w:rsidR="006D6CF9" w:rsidRPr="001234C3" w:rsidRDefault="001C3B71" w:rsidP="00DD4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71">
        <w:rPr>
          <w:rFonts w:ascii="TimesNewRomanPSMT" w:hAnsi="TimesNewRomanPSMT" w:cs="TimesNewRomanPSMT"/>
          <w:sz w:val="28"/>
          <w:szCs w:val="28"/>
        </w:rPr>
        <w:t>Дата</w:t>
      </w:r>
    </w:p>
    <w:sectPr w:rsidR="006D6CF9" w:rsidRPr="001234C3" w:rsidSect="00F04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12" w:rsidRDefault="00C94A12" w:rsidP="000B6347">
      <w:pPr>
        <w:spacing w:after="0" w:line="240" w:lineRule="auto"/>
      </w:pPr>
      <w:r>
        <w:separator/>
      </w:r>
    </w:p>
  </w:endnote>
  <w:endnote w:type="continuationSeparator" w:id="0">
    <w:p w:rsidR="00C94A12" w:rsidRDefault="00C94A12" w:rsidP="000B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12" w:rsidRDefault="00C94A12" w:rsidP="000B6347">
      <w:pPr>
        <w:spacing w:after="0" w:line="240" w:lineRule="auto"/>
      </w:pPr>
      <w:r>
        <w:separator/>
      </w:r>
    </w:p>
  </w:footnote>
  <w:footnote w:type="continuationSeparator" w:id="0">
    <w:p w:rsidR="00C94A12" w:rsidRDefault="00C94A12" w:rsidP="000B6347">
      <w:pPr>
        <w:spacing w:after="0" w:line="240" w:lineRule="auto"/>
      </w:pPr>
      <w:r>
        <w:continuationSeparator/>
      </w:r>
    </w:p>
  </w:footnote>
  <w:footnote w:id="1">
    <w:p w:rsidR="00C94A12" w:rsidRDefault="00C94A12">
      <w:pPr>
        <w:pStyle w:val="a6"/>
      </w:pPr>
      <w:r>
        <w:rPr>
          <w:rStyle w:val="a8"/>
        </w:rPr>
        <w:footnoteRef/>
      </w:r>
      <w:r>
        <w:t xml:space="preserve"> </w:t>
      </w:r>
      <w:r w:rsidRPr="000B6347">
        <w:rPr>
          <w:rFonts w:ascii="Times New Roman" w:hAnsi="Times New Roman" w:cs="Times New Roman"/>
        </w:rPr>
        <w:t>В случае</w:t>
      </w:r>
      <w:proofErr w:type="gramStart"/>
      <w:r w:rsidRPr="000B6347">
        <w:rPr>
          <w:rFonts w:ascii="Times New Roman" w:hAnsi="Times New Roman" w:cs="Times New Roman"/>
        </w:rPr>
        <w:t>,</w:t>
      </w:r>
      <w:proofErr w:type="gramEnd"/>
      <w:r w:rsidRPr="000B6347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98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B0B" w:rsidRPr="008C3B0B" w:rsidRDefault="008C3B0B">
        <w:pPr>
          <w:pStyle w:val="aa"/>
          <w:jc w:val="center"/>
          <w:rPr>
            <w:rFonts w:ascii="Times New Roman" w:hAnsi="Times New Roman" w:cs="Times New Roman"/>
          </w:rPr>
        </w:pPr>
        <w:r w:rsidRPr="008C3B0B">
          <w:rPr>
            <w:rFonts w:ascii="Times New Roman" w:hAnsi="Times New Roman" w:cs="Times New Roman"/>
          </w:rPr>
          <w:fldChar w:fldCharType="begin"/>
        </w:r>
        <w:r w:rsidRPr="008C3B0B">
          <w:rPr>
            <w:rFonts w:ascii="Times New Roman" w:hAnsi="Times New Roman" w:cs="Times New Roman"/>
          </w:rPr>
          <w:instrText>PAGE   \* MERGEFORMAT</w:instrText>
        </w:r>
        <w:r w:rsidRPr="008C3B0B">
          <w:rPr>
            <w:rFonts w:ascii="Times New Roman" w:hAnsi="Times New Roman" w:cs="Times New Roman"/>
          </w:rPr>
          <w:fldChar w:fldCharType="separate"/>
        </w:r>
        <w:r w:rsidR="003C5521">
          <w:rPr>
            <w:rFonts w:ascii="Times New Roman" w:hAnsi="Times New Roman" w:cs="Times New Roman"/>
            <w:noProof/>
          </w:rPr>
          <w:t>2</w:t>
        </w:r>
        <w:r w:rsidRPr="008C3B0B">
          <w:rPr>
            <w:rFonts w:ascii="Times New Roman" w:hAnsi="Times New Roman" w:cs="Times New Roman"/>
          </w:rPr>
          <w:fldChar w:fldCharType="end"/>
        </w:r>
      </w:p>
    </w:sdtContent>
  </w:sdt>
  <w:p w:rsidR="008C3B0B" w:rsidRDefault="008C3B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CB"/>
    <w:multiLevelType w:val="multilevel"/>
    <w:tmpl w:val="B9825B76"/>
    <w:lvl w:ilvl="0">
      <w:start w:val="6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9D5445"/>
    <w:multiLevelType w:val="multilevel"/>
    <w:tmpl w:val="583EBA5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FB5"/>
    <w:multiLevelType w:val="multilevel"/>
    <w:tmpl w:val="620A908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AC3823"/>
    <w:multiLevelType w:val="multilevel"/>
    <w:tmpl w:val="9320DF66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4">
    <w:nsid w:val="12F44B52"/>
    <w:multiLevelType w:val="multilevel"/>
    <w:tmpl w:val="85381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00BBC"/>
    <w:multiLevelType w:val="multilevel"/>
    <w:tmpl w:val="31A631C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BEF5F33"/>
    <w:multiLevelType w:val="multilevel"/>
    <w:tmpl w:val="D1982C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526A18"/>
    <w:multiLevelType w:val="multilevel"/>
    <w:tmpl w:val="449EB3C2"/>
    <w:lvl w:ilvl="0">
      <w:start w:val="3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8">
    <w:nsid w:val="235533A1"/>
    <w:multiLevelType w:val="multilevel"/>
    <w:tmpl w:val="ECF646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51345"/>
    <w:multiLevelType w:val="multilevel"/>
    <w:tmpl w:val="38487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F34B0C"/>
    <w:multiLevelType w:val="multilevel"/>
    <w:tmpl w:val="C4AA41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D4B94"/>
    <w:multiLevelType w:val="multilevel"/>
    <w:tmpl w:val="A39C1E9A"/>
    <w:lvl w:ilvl="0">
      <w:start w:val="4"/>
      <w:numFmt w:val="decimal"/>
      <w:lvlText w:val="5.%1."/>
      <w:lvlJc w:val="left"/>
      <w:pPr>
        <w:tabs>
          <w:tab w:val="num" w:pos="57"/>
        </w:tabs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"/>
        </w:tabs>
        <w:ind w:left="0" w:firstLine="709"/>
      </w:pPr>
      <w:rPr>
        <w:rFonts w:hint="default"/>
      </w:rPr>
    </w:lvl>
  </w:abstractNum>
  <w:abstractNum w:abstractNumId="12">
    <w:nsid w:val="313B6F12"/>
    <w:multiLevelType w:val="multilevel"/>
    <w:tmpl w:val="A3A2FEAE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3602622"/>
    <w:multiLevelType w:val="multilevel"/>
    <w:tmpl w:val="5378A552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C3A36E2"/>
    <w:multiLevelType w:val="multilevel"/>
    <w:tmpl w:val="886AD6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F34184"/>
    <w:multiLevelType w:val="multilevel"/>
    <w:tmpl w:val="2F3EB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A5324"/>
    <w:multiLevelType w:val="multilevel"/>
    <w:tmpl w:val="6C8EE7EA"/>
    <w:lvl w:ilvl="0">
      <w:start w:val="1"/>
      <w:numFmt w:val="decimal"/>
      <w:lvlText w:val="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B971C54"/>
    <w:multiLevelType w:val="multilevel"/>
    <w:tmpl w:val="886AD6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B7A5E"/>
    <w:multiLevelType w:val="multilevel"/>
    <w:tmpl w:val="93B056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16116B"/>
    <w:multiLevelType w:val="multilevel"/>
    <w:tmpl w:val="9DBEF0C4"/>
    <w:lvl w:ilvl="0">
      <w:start w:val="1"/>
      <w:numFmt w:val="decimal"/>
      <w:lvlText w:val="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0">
    <w:nsid w:val="51FE381F"/>
    <w:multiLevelType w:val="multilevel"/>
    <w:tmpl w:val="F5F0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0F4D23"/>
    <w:multiLevelType w:val="multilevel"/>
    <w:tmpl w:val="2DB6E676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2">
    <w:nsid w:val="5A694623"/>
    <w:multiLevelType w:val="multilevel"/>
    <w:tmpl w:val="E5CA36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EE38A0"/>
    <w:multiLevelType w:val="hybridMultilevel"/>
    <w:tmpl w:val="09EAB608"/>
    <w:lvl w:ilvl="0" w:tplc="D714D1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EF39C2"/>
    <w:multiLevelType w:val="multilevel"/>
    <w:tmpl w:val="28967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E5CF3"/>
    <w:multiLevelType w:val="multilevel"/>
    <w:tmpl w:val="F5F0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D152B32"/>
    <w:multiLevelType w:val="multilevel"/>
    <w:tmpl w:val="5A6E806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1665DC3"/>
    <w:multiLevelType w:val="hybridMultilevel"/>
    <w:tmpl w:val="09EAB608"/>
    <w:lvl w:ilvl="0" w:tplc="D714D18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B76357"/>
    <w:multiLevelType w:val="multilevel"/>
    <w:tmpl w:val="3E1623EC"/>
    <w:lvl w:ilvl="0">
      <w:start w:val="1"/>
      <w:numFmt w:val="decimal"/>
      <w:lvlText w:val="1.%1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709"/>
      </w:pPr>
      <w:rPr>
        <w:rFonts w:hint="default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29">
    <w:nsid w:val="635F7397"/>
    <w:multiLevelType w:val="multilevel"/>
    <w:tmpl w:val="217E2D64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abstractNum w:abstractNumId="30">
    <w:nsid w:val="6951257B"/>
    <w:multiLevelType w:val="multilevel"/>
    <w:tmpl w:val="2B421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3F68D2"/>
    <w:multiLevelType w:val="multilevel"/>
    <w:tmpl w:val="5378A552"/>
    <w:lvl w:ilvl="0">
      <w:start w:val="1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DE774CD"/>
    <w:multiLevelType w:val="multilevel"/>
    <w:tmpl w:val="6AE09658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A5873"/>
    <w:multiLevelType w:val="multilevel"/>
    <w:tmpl w:val="7BEECD3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4F65E77"/>
    <w:multiLevelType w:val="multilevel"/>
    <w:tmpl w:val="8A4AC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FD590A"/>
    <w:multiLevelType w:val="multilevel"/>
    <w:tmpl w:val="4D1CBDA4"/>
    <w:lvl w:ilvl="0">
      <w:start w:val="1"/>
      <w:numFmt w:val="decimal"/>
      <w:lvlText w:val="3.12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21"/>
  </w:num>
  <w:num w:numId="4">
    <w:abstractNumId w:val="26"/>
  </w:num>
  <w:num w:numId="5">
    <w:abstractNumId w:val="12"/>
  </w:num>
  <w:num w:numId="6">
    <w:abstractNumId w:val="2"/>
  </w:num>
  <w:num w:numId="7">
    <w:abstractNumId w:val="3"/>
  </w:num>
  <w:num w:numId="8">
    <w:abstractNumId w:val="29"/>
  </w:num>
  <w:num w:numId="9">
    <w:abstractNumId w:val="16"/>
  </w:num>
  <w:num w:numId="10">
    <w:abstractNumId w:val="9"/>
  </w:num>
  <w:num w:numId="11">
    <w:abstractNumId w:val="34"/>
  </w:num>
  <w:num w:numId="12">
    <w:abstractNumId w:val="35"/>
  </w:num>
  <w:num w:numId="13">
    <w:abstractNumId w:val="18"/>
  </w:num>
  <w:num w:numId="14">
    <w:abstractNumId w:val="9"/>
    <w:lvlOverride w:ilvl="0">
      <w:lvl w:ilvl="0">
        <w:start w:val="2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709"/>
        </w:pPr>
        <w:rPr>
          <w:rFonts w:hint="default"/>
        </w:rPr>
      </w:lvl>
    </w:lvlOverride>
  </w:num>
  <w:num w:numId="15">
    <w:abstractNumId w:val="15"/>
  </w:num>
  <w:num w:numId="16">
    <w:abstractNumId w:val="19"/>
  </w:num>
  <w:num w:numId="17">
    <w:abstractNumId w:val="13"/>
  </w:num>
  <w:num w:numId="18">
    <w:abstractNumId w:val="0"/>
  </w:num>
  <w:num w:numId="19">
    <w:abstractNumId w:val="31"/>
  </w:num>
  <w:num w:numId="20">
    <w:abstractNumId w:val="6"/>
  </w:num>
  <w:num w:numId="21">
    <w:abstractNumId w:val="22"/>
  </w:num>
  <w:num w:numId="22">
    <w:abstractNumId w:val="8"/>
  </w:num>
  <w:num w:numId="23">
    <w:abstractNumId w:val="33"/>
  </w:num>
  <w:num w:numId="24">
    <w:abstractNumId w:val="24"/>
  </w:num>
  <w:num w:numId="25">
    <w:abstractNumId w:val="11"/>
  </w:num>
  <w:num w:numId="26">
    <w:abstractNumId w:val="1"/>
  </w:num>
  <w:num w:numId="27">
    <w:abstractNumId w:val="10"/>
  </w:num>
  <w:num w:numId="28">
    <w:abstractNumId w:val="5"/>
  </w:num>
  <w:num w:numId="29">
    <w:abstractNumId w:val="32"/>
  </w:num>
  <w:num w:numId="30">
    <w:abstractNumId w:val="20"/>
  </w:num>
  <w:num w:numId="31">
    <w:abstractNumId w:val="25"/>
  </w:num>
  <w:num w:numId="32">
    <w:abstractNumId w:val="7"/>
  </w:num>
  <w:num w:numId="33">
    <w:abstractNumId w:val="4"/>
  </w:num>
  <w:num w:numId="34">
    <w:abstractNumId w:val="14"/>
  </w:num>
  <w:num w:numId="35">
    <w:abstractNumId w:val="17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7"/>
    <w:rsid w:val="00000E3E"/>
    <w:rsid w:val="00012DDB"/>
    <w:rsid w:val="000B6347"/>
    <w:rsid w:val="0010188D"/>
    <w:rsid w:val="001234C3"/>
    <w:rsid w:val="001B6862"/>
    <w:rsid w:val="001C273B"/>
    <w:rsid w:val="001C3B71"/>
    <w:rsid w:val="0020580F"/>
    <w:rsid w:val="003C5521"/>
    <w:rsid w:val="00477EBC"/>
    <w:rsid w:val="00603C09"/>
    <w:rsid w:val="006D6CF9"/>
    <w:rsid w:val="00770B3C"/>
    <w:rsid w:val="007E11D4"/>
    <w:rsid w:val="008157E7"/>
    <w:rsid w:val="00892B83"/>
    <w:rsid w:val="008C3B0B"/>
    <w:rsid w:val="00917606"/>
    <w:rsid w:val="00A13EBE"/>
    <w:rsid w:val="00B32B05"/>
    <w:rsid w:val="00B815A2"/>
    <w:rsid w:val="00BA57CD"/>
    <w:rsid w:val="00C41EA4"/>
    <w:rsid w:val="00C94A12"/>
    <w:rsid w:val="00CE6E04"/>
    <w:rsid w:val="00CF3552"/>
    <w:rsid w:val="00DD412C"/>
    <w:rsid w:val="00F04C8B"/>
    <w:rsid w:val="00F42F94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7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6E0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E6E0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CE6E0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E6E04"/>
    <w:pPr>
      <w:widowControl w:val="0"/>
      <w:shd w:val="clear" w:color="auto" w:fill="FFFFFF"/>
      <w:spacing w:after="0" w:line="322" w:lineRule="exact"/>
      <w:ind w:hanging="102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5"/>
    <w:rsid w:val="00CE6E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0B63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634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6347"/>
    <w:rPr>
      <w:vertAlign w:val="superscript"/>
    </w:rPr>
  </w:style>
  <w:style w:type="character" w:customStyle="1" w:styleId="10">
    <w:name w:val="Заголовок №1_"/>
    <w:basedOn w:val="a0"/>
    <w:link w:val="11"/>
    <w:rsid w:val="00000E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0E3E"/>
    <w:pPr>
      <w:widowControl w:val="0"/>
      <w:shd w:val="clear" w:color="auto" w:fill="FFFFFF"/>
      <w:spacing w:before="300" w:after="0" w:line="643" w:lineRule="exact"/>
      <w:ind w:hanging="3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9">
    <w:name w:val="Table Grid"/>
    <w:basedOn w:val="a1"/>
    <w:uiPriority w:val="59"/>
    <w:rsid w:val="00B8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5"/>
    <w:rsid w:val="006D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B0B"/>
  </w:style>
  <w:style w:type="paragraph" w:styleId="ac">
    <w:name w:val="footer"/>
    <w:basedOn w:val="a"/>
    <w:link w:val="ad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7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6E0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CE6E0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CE6E0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E6E04"/>
    <w:pPr>
      <w:widowControl w:val="0"/>
      <w:shd w:val="clear" w:color="auto" w:fill="FFFFFF"/>
      <w:spacing w:after="0" w:line="322" w:lineRule="exact"/>
      <w:ind w:hanging="1020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5"/>
    <w:rsid w:val="00CE6E0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footnote text"/>
    <w:basedOn w:val="a"/>
    <w:link w:val="a7"/>
    <w:uiPriority w:val="99"/>
    <w:semiHidden/>
    <w:unhideWhenUsed/>
    <w:rsid w:val="000B63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634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6347"/>
    <w:rPr>
      <w:vertAlign w:val="superscript"/>
    </w:rPr>
  </w:style>
  <w:style w:type="character" w:customStyle="1" w:styleId="10">
    <w:name w:val="Заголовок №1_"/>
    <w:basedOn w:val="a0"/>
    <w:link w:val="11"/>
    <w:rsid w:val="00000E3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0E3E"/>
    <w:pPr>
      <w:widowControl w:val="0"/>
      <w:shd w:val="clear" w:color="auto" w:fill="FFFFFF"/>
      <w:spacing w:before="300" w:after="0" w:line="643" w:lineRule="exact"/>
      <w:ind w:hanging="3880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9">
    <w:name w:val="Table Grid"/>
    <w:basedOn w:val="a1"/>
    <w:uiPriority w:val="59"/>
    <w:rsid w:val="00B8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5"/>
    <w:rsid w:val="006D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B0B"/>
  </w:style>
  <w:style w:type="paragraph" w:styleId="ac">
    <w:name w:val="footer"/>
    <w:basedOn w:val="a"/>
    <w:link w:val="ad"/>
    <w:uiPriority w:val="99"/>
    <w:unhideWhenUsed/>
    <w:rsid w:val="008C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006BC82-027E-4AFC-9D8F-E79EA79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51</Pages>
  <Words>13784</Words>
  <Characters>78571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2023-06-14T05:06:00Z</dcterms:created>
  <dcterms:modified xsi:type="dcterms:W3CDTF">2023-06-26T05:54:00Z</dcterms:modified>
</cp:coreProperties>
</file>