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80" w:rsidRPr="00120580" w:rsidRDefault="00120580" w:rsidP="00120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058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80" w:rsidRPr="00120580" w:rsidRDefault="00120580" w:rsidP="001205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0580" w:rsidRPr="00120580" w:rsidRDefault="00120580" w:rsidP="00120580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058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ДУМА АФАНАСЬЕВСКОГО МУНИЦИПАЛЬНОГО ОКРУГА КИРОВСКОЙ ОБЛАСТИ </w:t>
      </w:r>
    </w:p>
    <w:p w:rsidR="00120580" w:rsidRPr="00120580" w:rsidRDefault="00120580" w:rsidP="00120580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05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120580" w:rsidRPr="00120580" w:rsidRDefault="00120580" w:rsidP="00120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120580" w:rsidRPr="00120580" w:rsidRDefault="00120580" w:rsidP="00120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12058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120580" w:rsidRPr="00120580" w:rsidRDefault="00120580" w:rsidP="001205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20580" w:rsidRPr="00120580" w:rsidRDefault="00D062F3" w:rsidP="0012058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14.12.2022</w:t>
      </w:r>
      <w:r w:rsidR="00120580" w:rsidRPr="0012058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5/19</w:t>
      </w:r>
    </w:p>
    <w:p w:rsidR="00120580" w:rsidRPr="00120580" w:rsidRDefault="00120580" w:rsidP="00120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205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proofErr w:type="gramStart"/>
      <w:r w:rsidRPr="00120580">
        <w:rPr>
          <w:rFonts w:ascii="Times New Roman" w:eastAsia="Times New Roman" w:hAnsi="Times New Roman" w:cs="Times New Roman"/>
          <w:sz w:val="24"/>
          <w:szCs w:val="20"/>
          <w:lang w:eastAsia="ar-SA"/>
        </w:rPr>
        <w:t>пгт</w:t>
      </w:r>
      <w:proofErr w:type="gramEnd"/>
      <w:r w:rsidRPr="001205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Афанасьево</w:t>
      </w:r>
    </w:p>
    <w:p w:rsidR="00641EFD" w:rsidRPr="00641EFD" w:rsidRDefault="00641EFD" w:rsidP="00641EFD">
      <w:pPr>
        <w:spacing w:after="0"/>
        <w:ind w:left="360"/>
        <w:rPr>
          <w:sz w:val="48"/>
          <w:szCs w:val="48"/>
        </w:rPr>
      </w:pPr>
    </w:p>
    <w:p w:rsidR="00120580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B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9120A1" w:rsidRPr="00F70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BB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hyperlink w:anchor="Par35" w:history="1"/>
      <w:r w:rsidRPr="00F70BBC">
        <w:rPr>
          <w:rFonts w:ascii="Times New Roman" w:hAnsi="Times New Roman" w:cs="Times New Roman"/>
          <w:b/>
          <w:sz w:val="28"/>
          <w:szCs w:val="28"/>
        </w:rPr>
        <w:t xml:space="preserve"> о стратегическом</w:t>
      </w:r>
    </w:p>
    <w:p w:rsidR="00120580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0BBC">
        <w:rPr>
          <w:rFonts w:ascii="Times New Roman" w:hAnsi="Times New Roman" w:cs="Times New Roman"/>
          <w:b/>
          <w:sz w:val="28"/>
          <w:szCs w:val="28"/>
        </w:rPr>
        <w:t>планировании</w:t>
      </w:r>
      <w:proofErr w:type="gramEnd"/>
      <w:r w:rsidRPr="00F70BBC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120580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Афанасьевс</w:t>
      </w:r>
      <w:r w:rsidRPr="00F70BBC">
        <w:rPr>
          <w:rFonts w:ascii="Times New Roman" w:hAnsi="Times New Roman" w:cs="Times New Roman"/>
          <w:b/>
          <w:sz w:val="28"/>
          <w:szCs w:val="28"/>
        </w:rPr>
        <w:t>кий муниципальный округ</w:t>
      </w:r>
    </w:p>
    <w:p w:rsidR="009120A1" w:rsidRPr="00F70BBC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BC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F70BBC" w:rsidRPr="00641EFD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20A1" w:rsidRPr="00F70BBC" w:rsidRDefault="009120A1" w:rsidP="00641E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</w:t>
      </w:r>
      <w:r w:rsidRPr="00F70BBC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7" w:history="1">
        <w:r w:rsidRPr="00F70BB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120580">
        <w:rPr>
          <w:rFonts w:ascii="Times New Roman" w:hAnsi="Times New Roman" w:cs="Times New Roman"/>
          <w:sz w:val="28"/>
          <w:szCs w:val="28"/>
        </w:rPr>
        <w:t xml:space="preserve"> «</w:t>
      </w:r>
      <w:r w:rsidRPr="00F70B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2058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70BBC">
        <w:rPr>
          <w:rFonts w:ascii="Times New Roman" w:hAnsi="Times New Roman" w:cs="Times New Roman"/>
          <w:sz w:val="28"/>
          <w:szCs w:val="28"/>
        </w:rPr>
        <w:t xml:space="preserve">, от 28.06.2014 </w:t>
      </w:r>
      <w:hyperlink r:id="rId8" w:history="1">
        <w:r w:rsidRPr="00F70BBC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="00120580">
        <w:rPr>
          <w:rFonts w:ascii="Times New Roman" w:hAnsi="Times New Roman" w:cs="Times New Roman"/>
          <w:sz w:val="28"/>
          <w:szCs w:val="28"/>
        </w:rPr>
        <w:t xml:space="preserve"> «</w:t>
      </w:r>
      <w:r w:rsidRPr="00F70BBC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120580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F70BB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0B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0B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0BBC" w:rsidRPr="00F70BBC">
        <w:rPr>
          <w:rFonts w:ascii="Times New Roman" w:hAnsi="Times New Roman" w:cs="Times New Roman"/>
          <w:sz w:val="28"/>
          <w:szCs w:val="28"/>
        </w:rPr>
        <w:t>Афанасьев</w:t>
      </w:r>
      <w:r w:rsidRPr="00F70BBC">
        <w:rPr>
          <w:rFonts w:ascii="Times New Roman" w:hAnsi="Times New Roman" w:cs="Times New Roman"/>
          <w:sz w:val="28"/>
          <w:szCs w:val="28"/>
        </w:rPr>
        <w:t>ский муниципальный округ Кировской области</w:t>
      </w:r>
      <w:r w:rsidR="00120580">
        <w:rPr>
          <w:rFonts w:ascii="Times New Roman" w:hAnsi="Times New Roman" w:cs="Times New Roman"/>
          <w:sz w:val="28"/>
          <w:szCs w:val="28"/>
        </w:rPr>
        <w:t>,</w:t>
      </w:r>
      <w:r w:rsidRPr="00F70BBC">
        <w:rPr>
          <w:rFonts w:ascii="Times New Roman" w:hAnsi="Times New Roman" w:cs="Times New Roman"/>
          <w:sz w:val="28"/>
          <w:szCs w:val="28"/>
        </w:rPr>
        <w:t xml:space="preserve"> Дума </w:t>
      </w:r>
      <w:r w:rsidR="00F70BBC" w:rsidRPr="00F70BBC">
        <w:rPr>
          <w:rFonts w:ascii="Times New Roman" w:hAnsi="Times New Roman" w:cs="Times New Roman"/>
          <w:sz w:val="28"/>
          <w:szCs w:val="28"/>
        </w:rPr>
        <w:t>Афанасьев</w:t>
      </w:r>
      <w:r w:rsidRPr="00F70BBC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120580">
        <w:rPr>
          <w:rFonts w:ascii="Times New Roman" w:hAnsi="Times New Roman" w:cs="Times New Roman"/>
          <w:sz w:val="28"/>
          <w:szCs w:val="28"/>
        </w:rPr>
        <w:t>РЕШИЛА</w:t>
      </w:r>
      <w:r w:rsidRPr="00F70BBC">
        <w:rPr>
          <w:rFonts w:ascii="Times New Roman" w:hAnsi="Times New Roman" w:cs="Times New Roman"/>
          <w:sz w:val="28"/>
          <w:szCs w:val="28"/>
        </w:rPr>
        <w:t>:</w:t>
      </w:r>
    </w:p>
    <w:p w:rsidR="009120A1" w:rsidRDefault="009120A1" w:rsidP="00641E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F70B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0BBC">
        <w:rPr>
          <w:rFonts w:ascii="Times New Roman" w:hAnsi="Times New Roman" w:cs="Times New Roman"/>
          <w:sz w:val="28"/>
          <w:szCs w:val="28"/>
        </w:rPr>
        <w:t xml:space="preserve"> о стратегическом планировани</w:t>
      </w:r>
      <w:r>
        <w:rPr>
          <w:rFonts w:ascii="Times New Roman" w:hAnsi="Times New Roman" w:cs="Times New Roman"/>
          <w:sz w:val="28"/>
          <w:szCs w:val="28"/>
        </w:rPr>
        <w:t xml:space="preserve">и в муниципальном образовании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ский муниципальный округ Кировской области согласно приложению.</w:t>
      </w:r>
    </w:p>
    <w:p w:rsidR="009120A1" w:rsidRPr="004F7F9E" w:rsidRDefault="009120A1" w:rsidP="00641E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0F7" w:rsidRPr="004F7F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120A1" w:rsidRPr="004F7F9E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12"/>
      </w:tblGrid>
      <w:tr w:rsidR="00F70BBC" w:rsidRPr="00F70BBC" w:rsidTr="00D062F3">
        <w:trPr>
          <w:trHeight w:val="246"/>
        </w:trPr>
        <w:tc>
          <w:tcPr>
            <w:tcW w:w="4678" w:type="dxa"/>
          </w:tcPr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Председатель Думы Афанасьевского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80" w:rsidRDefault="00120580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Афанасьевского</w:t>
            </w:r>
          </w:p>
          <w:p w:rsidR="00F70BBC" w:rsidRPr="00F70BBC" w:rsidRDefault="00120580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70BBC" w:rsidRPr="00F70BBC" w:rsidRDefault="00F70BBC" w:rsidP="00D0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BC" w:rsidRPr="00F70BBC" w:rsidRDefault="00F70BBC" w:rsidP="00D0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В.Н. Харина</w:t>
            </w:r>
          </w:p>
          <w:p w:rsidR="00F70BBC" w:rsidRPr="00F70BBC" w:rsidRDefault="00F70BBC" w:rsidP="00D0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BC" w:rsidRPr="00F70BBC" w:rsidRDefault="00F70BBC" w:rsidP="00D0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BC" w:rsidRPr="00F70BBC" w:rsidRDefault="00F70BBC" w:rsidP="00D0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Е.М. Белёва</w:t>
            </w:r>
          </w:p>
        </w:tc>
      </w:tr>
    </w:tbl>
    <w:p w:rsidR="00F70BBC" w:rsidRDefault="00F70BBC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3A" w:rsidRDefault="00A3243A" w:rsidP="00641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217"/>
      </w:tblGrid>
      <w:tr w:rsidR="00F70BBC" w:rsidRPr="00F70BBC" w:rsidTr="00B6602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>решением Думы Афанасьевского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62F3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  <w:r w:rsidRPr="00F70BBC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062F3">
              <w:rPr>
                <w:rFonts w:ascii="Times New Roman" w:hAnsi="Times New Roman" w:cs="Times New Roman"/>
                <w:sz w:val="28"/>
                <w:szCs w:val="28"/>
              </w:rPr>
              <w:t>5/19</w:t>
            </w:r>
            <w:bookmarkStart w:id="0" w:name="_GoBack"/>
            <w:bookmarkEnd w:id="0"/>
          </w:p>
          <w:p w:rsidR="00F70BBC" w:rsidRPr="00F70BBC" w:rsidRDefault="00F70BBC" w:rsidP="0064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BC" w:rsidRDefault="00601769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8"/>
        </w:rPr>
        <w:t>ПОЛОЖЕНИЕ</w:t>
      </w:r>
      <w:hyperlink w:anchor="Par35" w:history="1"/>
      <w:r w:rsidR="00F70BBC" w:rsidRPr="00F70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0A1" w:rsidRPr="00F70BBC" w:rsidRDefault="00F70BBC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BC">
        <w:rPr>
          <w:rFonts w:ascii="Times New Roman" w:hAnsi="Times New Roman" w:cs="Times New Roman"/>
          <w:b/>
          <w:sz w:val="28"/>
          <w:szCs w:val="28"/>
        </w:rPr>
        <w:t>о стратегическом планировании в муниципальном образовании Афанасьевский муниципальный округ Кировской области</w:t>
      </w:r>
    </w:p>
    <w:p w:rsidR="00F70BBC" w:rsidRDefault="00F70BBC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стратегическом планировании в муниципальном образовании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ский муниципальный округ Кировской области в соответствии с Федеральным </w:t>
      </w:r>
      <w:hyperlink r:id="rId10" w:history="1">
        <w:r w:rsidRPr="00F70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28.06.2014 N 172-ФЗ "О стратегическом планировании в Российской Федерации" определяет полномочия участников стратегического планирования, содержание, порядок разработки и утверждение документов стратегического планирования, порядок проведения мониторинга и контроля реализации документов стратегического планирования в муниципальном образовании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ский муниципальный округ Кировской области (далее - округ).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Стратегическое планирование в муниципальном образовании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ский муниципальный округ Кировской области (далее - стратегическое планирование) осуществляется на уровне </w:t>
      </w:r>
      <w:r w:rsidR="00265F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Правовое регулирование стратегического планирования в округе основывается на </w:t>
      </w:r>
      <w:hyperlink r:id="rId11" w:history="1">
        <w:r w:rsidRPr="00F70BB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70BBC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12" w:history="1">
        <w:r w:rsidRPr="00F70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0BBC">
        <w:rPr>
          <w:rFonts w:ascii="Times New Roman" w:hAnsi="Times New Roman" w:cs="Times New Roman"/>
          <w:sz w:val="28"/>
          <w:szCs w:val="28"/>
        </w:rPr>
        <w:t xml:space="preserve"> от 28.06.20</w:t>
      </w:r>
      <w:r>
        <w:rPr>
          <w:rFonts w:ascii="Times New Roman" w:hAnsi="Times New Roman" w:cs="Times New Roman"/>
          <w:sz w:val="28"/>
          <w:szCs w:val="28"/>
        </w:rPr>
        <w:t>14 N 172-ФЗ "О стратегическом планировании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нормативными правовыми актами Кировской области, муниципальными нормативными правовыми актами.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Участники и полномочия участников</w:t>
      </w:r>
      <w:r w:rsidR="00F70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стратегического планирования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Участниками стратегического планирования в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ском муниципальном округе Кировской области являются: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F22654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20A1">
        <w:rPr>
          <w:rFonts w:ascii="Times New Roman" w:hAnsi="Times New Roman" w:cs="Times New Roman"/>
          <w:sz w:val="28"/>
          <w:szCs w:val="28"/>
        </w:rPr>
        <w:t xml:space="preserve">онтрольно-счетная комиссия </w:t>
      </w:r>
      <w:r w:rsidR="00F70BBC">
        <w:rPr>
          <w:rFonts w:ascii="Times New Roman" w:hAnsi="Times New Roman" w:cs="Times New Roman"/>
          <w:sz w:val="28"/>
          <w:szCs w:val="28"/>
        </w:rPr>
        <w:t>Афанасьев</w:t>
      </w:r>
      <w:r w:rsidR="009120A1"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Дума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нормативное регулирование в сфере стратегического планирования;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общественном обсуждении проектов документов стратегического планирования;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стратегию социально-экономического развития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Глава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руководство в сфере стратегического планирования в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ском муниципальном округе Кировской области;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и уточняет направления, цели и приоритеты социально-экономического развития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методического обеспечения стратегического планирования на уровне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направления достижения стратегических целей и важнейшие задачи, подлежащие решению;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иные решения в сфере стратегического планирования в соответствии с действующим законодательством.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единой муниципальной политики в сфере стратегического планирования округа, осуществляет разработку проектов нормативных правовых актов в указанной сфере;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разработки и корректировки документов стратегического планирования округа, находящихся в ее ведении, и утверждает (одобряет) такие документы;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форму, порядок и сроки общественного обсуждения проектов документов стратегического планирования;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разработки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округа и содержащихся в них показателей, а также порядок формирования системы целевых показателей, исходя из приоритетов социально-экономического развития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согласованность и сбалансированность документов стратегического планирования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документы стратегического планирования округа, обеспечивают координацию разработки и корректировки документов стратегического планирования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мониторинг и контроль реализации документов стратегического планирования по вопросам, находящимся в ведении администрации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соблюдением нормативных и методических требований к документам стратегического планирования округа, включая требования к последовательности и порядку их разработки и корректировки;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сфере стратегического планирования округа в соответствии с действующим законодательством.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Контрольно-счетная комиссия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осуществляет полномочия в сфере стратегического планирования в соответствии с законодательством Российской Федерации.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Документы стратегического планирования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документам стратегического планирования относятся: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реализации стратегии социально-экономического развития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округа на долгосрочный период;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прогноз округа на долгосрочный период;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округа на среднесрочный период;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программы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810F7" w:rsidRDefault="00A810F7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Стратегия социально-экономического развития округа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Стратегия социально-экономического развития округа разрабатывается на период, не превышающий периода, на который разрабатывается прогноз социально-экономического развития округа на долгосрочный период.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Стратегия социально-экономического развития округа разрабатывается на основе нормативных правовых актов Думы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и администрации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 учетом документов стратегического планирования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Стратегия социально-экономического развития округа содержит: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текущей социально-экономической ситуации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приоритетов, целей, задач и направлений социально-экономической политики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достижения целей социально-экономического развития округа, сроки и этапы реализации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результаты реализации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финансовых ресурсов, необходимых для реализации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муниципальных программах округа, утверждаемых в целях реализации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положения, определяемые правовыми актами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Стратегия социально-экономического развития округа является основой для разработки муниципальных программ округа и плана мероприятий по реализации стратегии социально-экономического развития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Порядок разработки и корректировки стратегии социально-экономического развития округа </w:t>
      </w:r>
      <w:r w:rsidR="00375890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постановлением администрации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Стратегия социально-экономического развития округа утверждается решением Думы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Прогноз социально-экономического развития округа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Прогноз социально-экономического развития округа на долгосрочный период разрабатывается каждые шесть лет на двенадцать и более лет на основе прогноза социально-экономического развития </w:t>
      </w:r>
      <w:r w:rsidR="00265F1F"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5F1F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срочный период.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разработки и корректировки прогноза социально-экономического развития округа на долгосрочный период определяется постановлением администрации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Прогноз социально-экономического развития округа на долгосрочный период содержит: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вариантов внутренних условий и характеристик социально-экономического развития округа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направления социально-экономического развития округа и целевые показатели одного или нескольких вариантов прогноза социально-экономического развития округа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положения, определенные администрацией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Прогноз социально-экономического развития </w:t>
      </w:r>
      <w:r w:rsidR="004474A7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на долгосрочный период утверждается постановлением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Бюджетный прогноз округа на долгосрочный период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округа на долгосрочный период разрабатывается в соответствии с Бюджетным </w:t>
      </w:r>
      <w:hyperlink r:id="rId13" w:history="1">
        <w:r w:rsidRPr="008728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7F9E" w:rsidRDefault="004F7F9E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8FE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Прогноз социально-экономического развития</w:t>
      </w:r>
      <w:r w:rsidR="00872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на среднесрочный период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Прогноз социально-экономического развития округа на среднесрочный период разрабатывается на вариативной основе ежегодно на период от трех до шести лет включительно на основе прогноза социально-экономического развития Кировской области на среднесрочный период, стратегии социально-экономического развития округа с учетом основных направлений бюджетной политики и основных направлений налоговой политики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разработки и корректировки прогноза социально-экономического развития округа на среднесрочный период определяется постановлением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Прогноз социально-экономического развития округа на среднесрочный период содержит: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оценку факторов и ограничений экономического роста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на среднесрочный период;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направления социально-экономического развития округа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положения, определенные администрацией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Прогноз социально-экономического развития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на среднесрочный период одобряется </w:t>
      </w:r>
      <w:r w:rsidR="00265F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65F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и учитывается при корректировке прогноза социально-экономического развития на долгосрочный период.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План мероприятий по реализации стратегии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округа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План мероприятий по реализации стратегии социально-экономического развития округа разрабатывается на период ее реализации на основе положений стратегии социально-экономического развития округа.</w:t>
      </w:r>
    </w:p>
    <w:p w:rsidR="00490C29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0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 мероприятий по реализации стратегии социально-экономического развития округа содержит: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этапы реализации стратегии социально-экономического развития округа,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и задачи социально-экономического развития округа, приоритетные для каждого этапа реализации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показатели реализации стратегии социально-экономического развития округа и их значения, установленные для каждого этапа реализации стратегии социально-экономического развития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муниципальных программ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округа, обеспечивающие достижение на каждом этапе реализации стратегии долгосрочных целей социально-экономического развития округа, указанных в стратегии;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положения, определенные администрацией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0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округа утверждается постановлением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3D7EBB" w:rsidRPr="003D7EBB" w:rsidRDefault="009120A1" w:rsidP="00641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0C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7EBB">
        <w:rPr>
          <w:rFonts w:ascii="Times New Roman" w:hAnsi="Times New Roman" w:cs="Times New Roman"/>
          <w:sz w:val="28"/>
          <w:szCs w:val="28"/>
        </w:rPr>
        <w:t xml:space="preserve">Порядок разработки и корректировки плана мероприятий по реализации стратегии социально-экономического развития округа </w:t>
      </w:r>
      <w:r w:rsidR="003D7EBB" w:rsidRPr="003D7EBB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Pr="003D7E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728FE" w:rsidRPr="003D7EBB">
        <w:rPr>
          <w:rFonts w:ascii="Times New Roman" w:hAnsi="Times New Roman" w:cs="Times New Roman"/>
          <w:sz w:val="28"/>
          <w:szCs w:val="28"/>
        </w:rPr>
        <w:t>Афанасьев</w:t>
      </w:r>
      <w:r w:rsidRPr="003D7EBB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3D7EBB" w:rsidRPr="003D7EBB">
        <w:rPr>
          <w:rFonts w:ascii="Times New Roman" w:hAnsi="Times New Roman" w:cs="Times New Roman"/>
          <w:sz w:val="28"/>
          <w:szCs w:val="28"/>
        </w:rPr>
        <w:t xml:space="preserve"> о </w:t>
      </w:r>
      <w:r w:rsidR="003D7EB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D7EBB" w:rsidRPr="003D7EBB">
        <w:rPr>
          <w:rFonts w:ascii="Times New Roman" w:hAnsi="Times New Roman" w:cs="Times New Roman"/>
          <w:sz w:val="28"/>
          <w:szCs w:val="28"/>
        </w:rPr>
        <w:t>разработки и корректировки плана мероприятий по реализации стратегии социально-экономического развития Афанасьевского муниципального округа Кировской области</w:t>
      </w:r>
      <w:r w:rsidR="003D7EBB">
        <w:rPr>
          <w:rFonts w:ascii="Times New Roman" w:hAnsi="Times New Roman" w:cs="Times New Roman"/>
          <w:sz w:val="28"/>
          <w:szCs w:val="28"/>
        </w:rPr>
        <w:t>.</w:t>
      </w:r>
    </w:p>
    <w:p w:rsidR="003D7EBB" w:rsidRPr="003D7EBB" w:rsidRDefault="003D7EBB" w:rsidP="0064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Муниципальные программы округа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Муниципальные программы округа разрабатываются в соответствии с приоритетами социально-экономического развития, определенными стратегией социально-экономического развития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Муниципальные программы округа утверждаются постановлением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в соответствии с </w:t>
      </w:r>
      <w:r w:rsidRPr="008728F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4" w:history="1">
        <w:r w:rsidRPr="008728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Перечень муниципальных программ округа, порядок их разработки, реализации и оценки эффективности их реализации утверждаются постановлением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Общественное обсуждение проектов документов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стратегического планирования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Проекты документов стратегического планирования округа выносятся на общественное обсуждение с учетом требований законодательства Российской Федерации.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Форма, порядок и сроки общественного обсуждения проекта документа стратегического планирования округа </w:t>
      </w:r>
      <w:r w:rsidR="00265F1F">
        <w:rPr>
          <w:rFonts w:ascii="Times New Roman" w:hAnsi="Times New Roman" w:cs="Times New Roman"/>
          <w:sz w:val="28"/>
          <w:szCs w:val="28"/>
        </w:rPr>
        <w:t>утверждае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65F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65F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670FE1" w:rsidRPr="003B2413" w:rsidRDefault="009120A1" w:rsidP="00641E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Замечания и предложения, поступившие в ходе общественного обсуждения проекта документа стратегического планирования округа, должны быть рассмотрены</w:t>
      </w:r>
      <w:r w:rsidR="00670FE1">
        <w:rPr>
          <w:sz w:val="28"/>
          <w:szCs w:val="28"/>
        </w:rPr>
        <w:t xml:space="preserve"> и </w:t>
      </w:r>
      <w:r w:rsidR="00670FE1" w:rsidRPr="003B2413">
        <w:rPr>
          <w:sz w:val="28"/>
          <w:szCs w:val="28"/>
        </w:rPr>
        <w:t>уч</w:t>
      </w:r>
      <w:r w:rsidR="00670FE1">
        <w:rPr>
          <w:sz w:val="28"/>
          <w:szCs w:val="28"/>
        </w:rPr>
        <w:t>тены</w:t>
      </w:r>
      <w:r w:rsidR="00670FE1" w:rsidRPr="003B2413">
        <w:rPr>
          <w:sz w:val="28"/>
          <w:szCs w:val="28"/>
        </w:rPr>
        <w:t xml:space="preserve"> </w:t>
      </w:r>
      <w:r w:rsidR="00670FE1">
        <w:rPr>
          <w:sz w:val="28"/>
          <w:szCs w:val="28"/>
        </w:rPr>
        <w:t>ответственным исполнителем</w:t>
      </w:r>
      <w:r w:rsidR="00670FE1" w:rsidRPr="003B2413">
        <w:rPr>
          <w:sz w:val="28"/>
          <w:szCs w:val="28"/>
        </w:rPr>
        <w:t xml:space="preserve"> при доработке проект</w:t>
      </w:r>
      <w:r w:rsidR="00670FE1">
        <w:rPr>
          <w:sz w:val="28"/>
          <w:szCs w:val="28"/>
        </w:rPr>
        <w:t>а</w:t>
      </w:r>
      <w:r w:rsidR="00E36C60">
        <w:rPr>
          <w:sz w:val="28"/>
          <w:szCs w:val="28"/>
        </w:rPr>
        <w:t xml:space="preserve"> документа</w:t>
      </w:r>
      <w:r w:rsidR="00670FE1" w:rsidRPr="003B2413">
        <w:rPr>
          <w:sz w:val="28"/>
          <w:szCs w:val="28"/>
        </w:rPr>
        <w:t xml:space="preserve"> стратегического планирования.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В целях обеспечения открытости и доступности информации об основных положениях документов стратегического планирования округа их проекты подлежат размещению на официальном сайте муниципального образования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ский муниципальный округ.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Мониторинг и контроль реализации документов</w:t>
      </w:r>
      <w:r w:rsidR="00265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стратегического планирования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Мониторинг и контроль реализации документов стратегического планирования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осуществляются в порядке, установленном муниципальными правовыми актами администрации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9120A1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Результаты мониторинга реализации документов стратегического планирования округа отражаются в ежегодном отчете главы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о результатах своей деятельности и сводном годовом докладе о ходе реализации и об оценке эффективности реализации муниципальных программ.</w:t>
      </w:r>
    </w:p>
    <w:p w:rsidR="006C1C83" w:rsidRDefault="009120A1" w:rsidP="00641EF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11.3. Документы, в которых отражаются результаты мониторинга реализации документов стратегического планирования округа, размещаются на официальном Интернет-сайте муниципального образования </w:t>
      </w:r>
      <w:r w:rsidR="008728FE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ский муниципальный округ, за исключением сведений, отнесенных к государственной, коммерческой, служебной и иной охраняемой законом тайне.</w:t>
      </w:r>
    </w:p>
    <w:sectPr w:rsidR="006C1C83" w:rsidSect="00AC7DBD">
      <w:footerReference w:type="default" r:id="rId15"/>
      <w:pgSz w:w="11905" w:h="16838"/>
      <w:pgMar w:top="992" w:right="851" w:bottom="709" w:left="1701" w:header="0" w:footer="2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AC" w:rsidRDefault="007218AC" w:rsidP="00AC7DBD">
      <w:pPr>
        <w:spacing w:after="0" w:line="240" w:lineRule="auto"/>
      </w:pPr>
      <w:r>
        <w:separator/>
      </w:r>
    </w:p>
  </w:endnote>
  <w:endnote w:type="continuationSeparator" w:id="0">
    <w:p w:rsidR="007218AC" w:rsidRDefault="007218AC" w:rsidP="00A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BD" w:rsidRPr="00AC7DBD" w:rsidRDefault="00AC7DBD" w:rsidP="00AC7DB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>02.12.2022\9:09:42D:\</w:t>
    </w:r>
    <w:proofErr w:type="spellStart"/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>My</w:t>
    </w:r>
    <w:proofErr w:type="spellEnd"/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 </w:t>
    </w:r>
    <w:proofErr w:type="spellStart"/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>Documents</w:t>
    </w:r>
    <w:proofErr w:type="spellEnd"/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>\Дума\Решения 2022 года\D9</w:t>
    </w:r>
    <w:r>
      <w:rPr>
        <w:rFonts w:ascii="Times New Roman" w:eastAsia="Times New Roman" w:hAnsi="Times New Roman" w:cs="Times New Roman"/>
        <w:sz w:val="20"/>
        <w:szCs w:val="24"/>
        <w:lang w:eastAsia="ru-RU"/>
      </w:rPr>
      <w:t>1</w:t>
    </w:r>
    <w:r w:rsidRPr="00AC7DBD">
      <w:rPr>
        <w:rFonts w:ascii="Times New Roman" w:eastAsia="Times New Roman" w:hAnsi="Times New Roman" w:cs="Times New Roman"/>
        <w:sz w:val="20"/>
        <w:szCs w:val="24"/>
        <w:lang w:eastAsia="ru-RU"/>
      </w:rPr>
      <w:t>.doc</w:t>
    </w:r>
  </w:p>
  <w:p w:rsidR="00AC7DBD" w:rsidRDefault="00AC7D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AC" w:rsidRDefault="007218AC" w:rsidP="00AC7DBD">
      <w:pPr>
        <w:spacing w:after="0" w:line="240" w:lineRule="auto"/>
      </w:pPr>
      <w:r>
        <w:separator/>
      </w:r>
    </w:p>
  </w:footnote>
  <w:footnote w:type="continuationSeparator" w:id="0">
    <w:p w:rsidR="007218AC" w:rsidRDefault="007218AC" w:rsidP="00AC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1"/>
    <w:rsid w:val="00120580"/>
    <w:rsid w:val="00265F1F"/>
    <w:rsid w:val="00375890"/>
    <w:rsid w:val="003D7EBB"/>
    <w:rsid w:val="004474A7"/>
    <w:rsid w:val="00490C29"/>
    <w:rsid w:val="004F7F9E"/>
    <w:rsid w:val="00601769"/>
    <w:rsid w:val="00641EFD"/>
    <w:rsid w:val="00670FE1"/>
    <w:rsid w:val="006914AF"/>
    <w:rsid w:val="006C1C83"/>
    <w:rsid w:val="007218AC"/>
    <w:rsid w:val="008728FE"/>
    <w:rsid w:val="009120A1"/>
    <w:rsid w:val="00A3243A"/>
    <w:rsid w:val="00A810F7"/>
    <w:rsid w:val="00AC7DBD"/>
    <w:rsid w:val="00C02B95"/>
    <w:rsid w:val="00D02F41"/>
    <w:rsid w:val="00D062F3"/>
    <w:rsid w:val="00E36C60"/>
    <w:rsid w:val="00F22654"/>
    <w:rsid w:val="00F70BBC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B9B8C26-D5B4-4454-BC38-CCE2A00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E51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FE51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FE510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FE510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Знак"/>
    <w:basedOn w:val="a"/>
    <w:rsid w:val="00FE51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70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B95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1205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7DBD"/>
  </w:style>
  <w:style w:type="paragraph" w:styleId="ad">
    <w:name w:val="footer"/>
    <w:basedOn w:val="a"/>
    <w:link w:val="ae"/>
    <w:uiPriority w:val="99"/>
    <w:unhideWhenUsed/>
    <w:rsid w:val="00A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70F48D04D34B68C9746E39204E5EEDB625C02A472DB292F8F7EE6CB63AB690DA2205D56C10286B09610AF41NCK5N" TargetMode="External"/><Relationship Id="rId13" Type="http://schemas.openxmlformats.org/officeDocument/2006/relationships/hyperlink" Target="consultantplus://offline/ref=49E70F48D04D34B68C9746E39204E5EEDC65560BA774DB292F8F7EE6CB63AB690DA2205D56C10286B09610AF41NCK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E70F48D04D34B68C9746E39204E5EEDC65560BAE71DB292F8F7EE6CB63AB690DA2205D56C10286B09610AF41NCK5N" TargetMode="External"/><Relationship Id="rId12" Type="http://schemas.openxmlformats.org/officeDocument/2006/relationships/hyperlink" Target="consultantplus://offline/ref=49E70F48D04D34B68C9746E39204E5EEDB625C02A472DB292F8F7EE6CB63AB690DA2205D56C10286B09610AF41NCK5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E70F48D04D34B68C9746E39204E5EEDA6F530FAD208C2B7EDA70E3C333F17909EB77574AC71C99B28810NAKD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E70F48D04D34B68C9746E39204E5EEDB625C02A472DB292F8F7EE6CB63AB690DA2205D56C10286B09610AF41NCK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E70F48D04D34B68C9758EE8468B9E7D86C0A07A77FD27672DF78B19433AD3C5FE27E0417821186B08812AB46CC73647136B2F764BD5805F5EB2DB0N2K8N" TargetMode="External"/><Relationship Id="rId14" Type="http://schemas.openxmlformats.org/officeDocument/2006/relationships/hyperlink" Target="consultantplus://offline/ref=49E70F48D04D34B68C9746E39204E5EEDC65560BA774DB292F8F7EE6CB63AB690DA2205D56C10286B09610AF41NC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2022-12-02T06:32:00Z</cp:lastPrinted>
  <dcterms:created xsi:type="dcterms:W3CDTF">2022-10-28T06:09:00Z</dcterms:created>
  <dcterms:modified xsi:type="dcterms:W3CDTF">2022-12-14T14:37:00Z</dcterms:modified>
</cp:coreProperties>
</file>