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4C" w:rsidRDefault="00E66086">
      <w:pPr>
        <w:pStyle w:val="aa"/>
        <w:ind w:left="360" w:right="267"/>
      </w:pPr>
      <w:r>
        <w:rPr>
          <w:sz w:val="26"/>
          <w:szCs w:val="26"/>
        </w:rPr>
        <w:t xml:space="preserve">    </w:t>
      </w:r>
      <w:r>
        <w:rPr>
          <w:b w:val="0"/>
          <w:noProof/>
          <w:szCs w:val="28"/>
          <w:lang w:eastAsia="ru-RU"/>
        </w:rPr>
        <w:drawing>
          <wp:inline distT="0" distB="0" distL="0" distR="0">
            <wp:extent cx="469265" cy="580390"/>
            <wp:effectExtent l="0" t="0" r="6985" b="0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4C" w:rsidRDefault="00D96D4C">
      <w:pPr>
        <w:jc w:val="center"/>
        <w:rPr>
          <w:b/>
          <w:sz w:val="36"/>
          <w:szCs w:val="28"/>
        </w:rPr>
      </w:pPr>
    </w:p>
    <w:p w:rsidR="00D96D4C" w:rsidRDefault="00E66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 АФАНАСЬЕВСКОГО  </w:t>
      </w:r>
    </w:p>
    <w:p w:rsidR="00D96D4C" w:rsidRDefault="00E66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ОКРУГА</w:t>
      </w:r>
    </w:p>
    <w:p w:rsidR="00D96D4C" w:rsidRDefault="00E66086">
      <w:pPr>
        <w:jc w:val="center"/>
        <w:rPr>
          <w:b/>
          <w:sz w:val="28"/>
        </w:rPr>
      </w:pPr>
      <w:r>
        <w:rPr>
          <w:b/>
          <w:sz w:val="28"/>
        </w:rPr>
        <w:t xml:space="preserve">   КИРОВСКОЙ ОБЛАСТИ</w:t>
      </w:r>
    </w:p>
    <w:p w:rsidR="00D96D4C" w:rsidRDefault="00D96D4C">
      <w:pPr>
        <w:jc w:val="center"/>
        <w:rPr>
          <w:b/>
          <w:sz w:val="28"/>
        </w:rPr>
      </w:pPr>
    </w:p>
    <w:p w:rsidR="00D96D4C" w:rsidRPr="00E66086" w:rsidRDefault="00E66086">
      <w:pPr>
        <w:ind w:firstLineChars="1100" w:firstLine="3534"/>
        <w:rPr>
          <w:b/>
          <w:sz w:val="32"/>
          <w:szCs w:val="28"/>
        </w:rPr>
      </w:pPr>
      <w:r w:rsidRPr="00E66086">
        <w:rPr>
          <w:b/>
          <w:sz w:val="32"/>
          <w:szCs w:val="28"/>
        </w:rPr>
        <w:t>РАСПОРЯЖЕНИЕ</w:t>
      </w:r>
    </w:p>
    <w:p w:rsidR="00D96D4C" w:rsidRDefault="00D96D4C">
      <w:pPr>
        <w:rPr>
          <w:b/>
          <w:sz w:val="32"/>
          <w:szCs w:val="28"/>
          <w:highlight w:val="yellow"/>
        </w:rPr>
      </w:pPr>
    </w:p>
    <w:p w:rsidR="00D96D4C" w:rsidRDefault="00836F7E">
      <w:pPr>
        <w:rPr>
          <w:sz w:val="28"/>
        </w:rPr>
      </w:pPr>
      <w:r>
        <w:rPr>
          <w:sz w:val="26"/>
          <w:szCs w:val="26"/>
        </w:rPr>
        <w:t>08.05.2024                                                                                                                    № 439</w:t>
      </w:r>
    </w:p>
    <w:p w:rsidR="00D96D4C" w:rsidRDefault="00E66086">
      <w:pPr>
        <w:jc w:val="center"/>
        <w:rPr>
          <w:sz w:val="28"/>
        </w:rPr>
      </w:pPr>
      <w:r>
        <w:rPr>
          <w:sz w:val="28"/>
        </w:rPr>
        <w:t>пгт Афанасьево</w:t>
      </w:r>
    </w:p>
    <w:p w:rsidR="00D96D4C" w:rsidRDefault="00D96D4C">
      <w:pPr>
        <w:jc w:val="both"/>
        <w:rPr>
          <w:sz w:val="28"/>
          <w:szCs w:val="28"/>
        </w:rPr>
      </w:pPr>
    </w:p>
    <w:p w:rsidR="00D96D4C" w:rsidRDefault="00D96D4C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10"/>
      </w:tblGrid>
      <w:tr w:rsidR="00D96D4C">
        <w:trPr>
          <w:cantSplit/>
          <w:trHeight w:val="180"/>
          <w:jc w:val="center"/>
        </w:trPr>
        <w:tc>
          <w:tcPr>
            <w:tcW w:w="7010" w:type="dxa"/>
          </w:tcPr>
          <w:p w:rsidR="00D96D4C" w:rsidRDefault="00E66086" w:rsidP="00453962">
            <w:pPr>
              <w:tabs>
                <w:tab w:val="left" w:pos="3840"/>
                <w:tab w:val="left" w:pos="5640"/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53962">
              <w:rPr>
                <w:b/>
                <w:sz w:val="28"/>
                <w:szCs w:val="28"/>
              </w:rPr>
              <w:t>б отмене</w:t>
            </w:r>
            <w:r>
              <w:rPr>
                <w:b/>
                <w:sz w:val="28"/>
                <w:szCs w:val="28"/>
              </w:rPr>
              <w:t xml:space="preserve"> режима повышенной готовности</w:t>
            </w:r>
          </w:p>
        </w:tc>
      </w:tr>
    </w:tbl>
    <w:p w:rsidR="00D96D4C" w:rsidRDefault="00E66086" w:rsidP="00E4580E">
      <w:pPr>
        <w:shd w:val="clear" w:color="auto" w:fill="FFFFFF"/>
        <w:spacing w:before="360" w:line="360" w:lineRule="auto"/>
        <w:ind w:left="45" w:firstLine="664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hyperlink r:id="rId9" w:history="1">
        <w:r>
          <w:rPr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21.12.1994 № 68-ФЗ "О защите населения и территорий от чрезвычайных ситуаций природного и техногенного характера"</w:t>
      </w:r>
      <w:r w:rsidR="00F32121">
        <w:rPr>
          <w:sz w:val="28"/>
          <w:szCs w:val="28"/>
        </w:rPr>
        <w:t>:</w:t>
      </w:r>
    </w:p>
    <w:p w:rsidR="00D96D4C" w:rsidRDefault="00453962" w:rsidP="00E4580E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E66086">
        <w:rPr>
          <w:sz w:val="28"/>
          <w:szCs w:val="28"/>
        </w:rPr>
        <w:t xml:space="preserve"> режим «Повышенная готовность» для органов управления и сил окружного звена территориальной подсистемы Кировской области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>08</w:t>
      </w:r>
      <w:r w:rsidR="00E660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66086">
        <w:rPr>
          <w:sz w:val="28"/>
          <w:szCs w:val="28"/>
        </w:rPr>
        <w:t>.2024 г.</w:t>
      </w:r>
      <w:r w:rsidR="00727F9D">
        <w:rPr>
          <w:sz w:val="28"/>
          <w:szCs w:val="28"/>
        </w:rPr>
        <w:t xml:space="preserve">, </w:t>
      </w:r>
      <w:r w:rsidR="00C15B02">
        <w:rPr>
          <w:sz w:val="28"/>
          <w:szCs w:val="28"/>
        </w:rPr>
        <w:t>введенный р</w:t>
      </w:r>
      <w:r w:rsidR="00C15B02" w:rsidRPr="00C15B02">
        <w:rPr>
          <w:sz w:val="28"/>
          <w:szCs w:val="28"/>
        </w:rPr>
        <w:t>аспоряжение</w:t>
      </w:r>
      <w:r w:rsidR="00C15B02">
        <w:rPr>
          <w:sz w:val="28"/>
          <w:szCs w:val="28"/>
        </w:rPr>
        <w:t>м</w:t>
      </w:r>
      <w:r w:rsidR="00C15B02" w:rsidRPr="00C15B02">
        <w:rPr>
          <w:sz w:val="28"/>
          <w:szCs w:val="28"/>
        </w:rPr>
        <w:t xml:space="preserve"> администрации Афанасьевского муниципального округа Кировской области от 22.04.2024 № 389 «О введении режима повышенной готовности»</w:t>
      </w:r>
      <w:r w:rsidR="00F32121">
        <w:rPr>
          <w:sz w:val="28"/>
          <w:szCs w:val="28"/>
        </w:rPr>
        <w:t>.</w:t>
      </w:r>
    </w:p>
    <w:p w:rsidR="00D96D4C" w:rsidRDefault="00453962" w:rsidP="00E458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0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7F9D">
        <w:rPr>
          <w:sz w:val="28"/>
          <w:szCs w:val="28"/>
        </w:rPr>
        <w:t>О</w:t>
      </w:r>
      <w:r w:rsidR="00E66086">
        <w:rPr>
          <w:sz w:val="28"/>
          <w:szCs w:val="28"/>
        </w:rPr>
        <w:t xml:space="preserve">тделу </w:t>
      </w:r>
      <w:r w:rsidR="00727F9D">
        <w:rPr>
          <w:sz w:val="28"/>
          <w:szCs w:val="28"/>
        </w:rPr>
        <w:t xml:space="preserve">по организационной работе и делопроизводству </w:t>
      </w:r>
      <w:r w:rsidR="00E66086">
        <w:rPr>
          <w:sz w:val="28"/>
          <w:szCs w:val="28"/>
        </w:rPr>
        <w:t>(Черанёва Н.С.) организовать информирование населения через средства массовой информации.</w:t>
      </w:r>
    </w:p>
    <w:p w:rsidR="00453962" w:rsidRDefault="00453962" w:rsidP="00E458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5B02">
        <w:rPr>
          <w:sz w:val="28"/>
          <w:szCs w:val="28"/>
        </w:rPr>
        <w:t>Признать утратившим силу р</w:t>
      </w:r>
      <w:r>
        <w:rPr>
          <w:sz w:val="28"/>
          <w:szCs w:val="28"/>
        </w:rPr>
        <w:t xml:space="preserve">аспоряжение администрации Афанасьевского муниципального округа Кировской области от 22.04.2024 </w:t>
      </w:r>
      <w:r w:rsidR="00F32121">
        <w:rPr>
          <w:sz w:val="28"/>
          <w:szCs w:val="28"/>
        </w:rPr>
        <w:t xml:space="preserve">   </w:t>
      </w:r>
      <w:r>
        <w:rPr>
          <w:sz w:val="28"/>
          <w:szCs w:val="28"/>
        </w:rPr>
        <w:t>№ 389 «О введении режима повышенной готовности»</w:t>
      </w:r>
      <w:r w:rsidR="00C15B02">
        <w:rPr>
          <w:sz w:val="28"/>
          <w:szCs w:val="28"/>
        </w:rPr>
        <w:t>.</w:t>
      </w:r>
    </w:p>
    <w:p w:rsidR="00D96D4C" w:rsidRDefault="00876B3E" w:rsidP="00E4580E">
      <w:pPr>
        <w:pStyle w:val="af1"/>
        <w:widowControl w:val="0"/>
        <w:autoSpaceDE w:val="0"/>
        <w:autoSpaceDN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6086">
        <w:rPr>
          <w:sz w:val="28"/>
          <w:szCs w:val="28"/>
        </w:rPr>
        <w:t>. Контроль за выполнением постановления возложить на заместителя главы администрации муниципального округа по жизнеобеспечению.</w:t>
      </w:r>
    </w:p>
    <w:p w:rsidR="00D96D4C" w:rsidRDefault="00876B3E" w:rsidP="00727F9D">
      <w:pPr>
        <w:pStyle w:val="af1"/>
        <w:widowControl w:val="0"/>
        <w:autoSpaceDE w:val="0"/>
        <w:autoSpaceDN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66086">
        <w:rPr>
          <w:sz w:val="28"/>
          <w:szCs w:val="28"/>
        </w:rPr>
        <w:t>. Настоящее распоряжение вступает в силу с момента его подписания.</w:t>
      </w:r>
    </w:p>
    <w:p w:rsidR="00D96D4C" w:rsidRDefault="00D96D4C" w:rsidP="00E4580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D96D4C" w:rsidRDefault="00D96D4C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D96D4C" w:rsidRDefault="00E6608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Афанасьевского </w:t>
      </w:r>
    </w:p>
    <w:p w:rsidR="00D96D4C" w:rsidRDefault="00E66086" w:rsidP="00836F7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</w:t>
      </w:r>
      <w:r w:rsidR="00836F7E">
        <w:rPr>
          <w:sz w:val="28"/>
          <w:szCs w:val="28"/>
        </w:rPr>
        <w:t xml:space="preserve">руга </w:t>
      </w:r>
      <w:r w:rsidR="00836F7E">
        <w:rPr>
          <w:sz w:val="28"/>
          <w:szCs w:val="28"/>
        </w:rPr>
        <w:tab/>
      </w:r>
      <w:r w:rsidR="00836F7E">
        <w:rPr>
          <w:sz w:val="28"/>
          <w:szCs w:val="28"/>
        </w:rPr>
        <w:tab/>
      </w:r>
      <w:r w:rsidR="00836F7E">
        <w:rPr>
          <w:sz w:val="28"/>
          <w:szCs w:val="28"/>
        </w:rPr>
        <w:tab/>
      </w:r>
      <w:r w:rsidR="00836F7E">
        <w:rPr>
          <w:sz w:val="28"/>
          <w:szCs w:val="28"/>
        </w:rPr>
        <w:tab/>
      </w:r>
      <w:r w:rsidR="00836F7E">
        <w:rPr>
          <w:sz w:val="28"/>
          <w:szCs w:val="28"/>
        </w:rPr>
        <w:tab/>
      </w:r>
      <w:r w:rsidR="00836F7E">
        <w:rPr>
          <w:sz w:val="28"/>
          <w:szCs w:val="28"/>
        </w:rPr>
        <w:tab/>
        <w:t xml:space="preserve">           Е.М. Белёва</w:t>
      </w:r>
    </w:p>
    <w:p w:rsidR="00D96D4C" w:rsidRDefault="00D96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96D4C" w:rsidRDefault="00D96D4C" w:rsidP="00F32121">
      <w:pPr>
        <w:tabs>
          <w:tab w:val="left" w:pos="2785"/>
        </w:tabs>
        <w:rPr>
          <w:sz w:val="28"/>
          <w:szCs w:val="28"/>
        </w:rPr>
      </w:pPr>
      <w:bookmarkStart w:id="0" w:name="_GoBack"/>
      <w:bookmarkEnd w:id="0"/>
    </w:p>
    <w:sectPr w:rsidR="00D96D4C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135" w:right="925" w:bottom="1135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19" w:rsidRDefault="00311719">
      <w:r>
        <w:separator/>
      </w:r>
    </w:p>
  </w:endnote>
  <w:endnote w:type="continuationSeparator" w:id="0">
    <w:p w:rsidR="00311719" w:rsidRDefault="0031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3B" w:rsidRDefault="0075273B">
    <w:pPr>
      <w:pStyle w:val="ad"/>
    </w:pPr>
    <w:r>
      <w:t>08.05.2024/</w:t>
    </w:r>
    <w:r w:rsidR="00836F7E">
      <w:fldChar w:fldCharType="begin"/>
    </w:r>
    <w:r w:rsidR="00836F7E">
      <w:instrText xml:space="preserve"> FILENAME \p \* MERGEFORMAT </w:instrText>
    </w:r>
    <w:r w:rsidR="00836F7E">
      <w:fldChar w:fldCharType="separate"/>
    </w:r>
    <w:r>
      <w:rPr>
        <w:noProof/>
      </w:rPr>
      <w:t>X:\64.Delo2 (Белева ЕВ)\распоряжения, постановления 2024\G655.docx</w:t>
    </w:r>
    <w:r w:rsidR="00836F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3B" w:rsidRDefault="0075273B">
    <w:pPr>
      <w:pStyle w:val="ad"/>
    </w:pPr>
    <w:r>
      <w:t>08.05.2024/</w:t>
    </w:r>
    <w:r w:rsidR="00836F7E">
      <w:fldChar w:fldCharType="begin"/>
    </w:r>
    <w:r w:rsidR="00836F7E">
      <w:instrText xml:space="preserve"> FILENAME \p \* MERGEFORMAT </w:instrText>
    </w:r>
    <w:r w:rsidR="00836F7E">
      <w:fldChar w:fldCharType="separate"/>
    </w:r>
    <w:r>
      <w:rPr>
        <w:noProof/>
      </w:rPr>
      <w:t>X:\64.Delo2 (Белева ЕВ)\распоряжения, постановления 2024\G655.docx</w:t>
    </w:r>
    <w:r w:rsidR="00836F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19" w:rsidRDefault="00311719">
      <w:r>
        <w:separator/>
      </w:r>
    </w:p>
  </w:footnote>
  <w:footnote w:type="continuationSeparator" w:id="0">
    <w:p w:rsidR="00311719" w:rsidRDefault="0031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4C" w:rsidRDefault="00E66086">
    <w:pPr>
      <w:pStyle w:val="a7"/>
      <w:jc w:val="center"/>
      <w:rPr>
        <w:sz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6350" t="635" r="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96D4C" w:rsidRDefault="00E66086">
                          <w:pPr>
                            <w:pStyle w:val="a7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36F7E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.75pt;height:11.2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" stroked="f">
              <v:fill opacity="0"/>
              <v:textbox inset="0,0,0,0">
                <w:txbxContent>
                  <w:p w:rsidR="00D96D4C" w:rsidRDefault="00E66086">
                    <w:pPr>
                      <w:pStyle w:val="a7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36F7E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784"/>
    <w:multiLevelType w:val="multilevel"/>
    <w:tmpl w:val="0F416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26"/>
    <w:rsid w:val="00016B1C"/>
    <w:rsid w:val="000459C1"/>
    <w:rsid w:val="00067824"/>
    <w:rsid w:val="00074DCC"/>
    <w:rsid w:val="000754E4"/>
    <w:rsid w:val="000B0C42"/>
    <w:rsid w:val="000B27E0"/>
    <w:rsid w:val="000C0FD5"/>
    <w:rsid w:val="000C1EAF"/>
    <w:rsid w:val="000C3CC3"/>
    <w:rsid w:val="001029D1"/>
    <w:rsid w:val="00104600"/>
    <w:rsid w:val="0011132E"/>
    <w:rsid w:val="00111945"/>
    <w:rsid w:val="00114174"/>
    <w:rsid w:val="00124157"/>
    <w:rsid w:val="001354BC"/>
    <w:rsid w:val="00137E2C"/>
    <w:rsid w:val="0016024D"/>
    <w:rsid w:val="00195EF4"/>
    <w:rsid w:val="001A0561"/>
    <w:rsid w:val="001A7E24"/>
    <w:rsid w:val="001D3A55"/>
    <w:rsid w:val="001D7FE5"/>
    <w:rsid w:val="001E34D8"/>
    <w:rsid w:val="001F7B74"/>
    <w:rsid w:val="002035CA"/>
    <w:rsid w:val="002046A9"/>
    <w:rsid w:val="00207828"/>
    <w:rsid w:val="0021618F"/>
    <w:rsid w:val="0022771A"/>
    <w:rsid w:val="00235F1B"/>
    <w:rsid w:val="002401BB"/>
    <w:rsid w:val="00243824"/>
    <w:rsid w:val="0025104B"/>
    <w:rsid w:val="0027197D"/>
    <w:rsid w:val="00275CE4"/>
    <w:rsid w:val="00277C95"/>
    <w:rsid w:val="00283609"/>
    <w:rsid w:val="002926BA"/>
    <w:rsid w:val="00296879"/>
    <w:rsid w:val="002C20EF"/>
    <w:rsid w:val="002D1765"/>
    <w:rsid w:val="00300662"/>
    <w:rsid w:val="00303362"/>
    <w:rsid w:val="00311719"/>
    <w:rsid w:val="0034531F"/>
    <w:rsid w:val="00374B67"/>
    <w:rsid w:val="0038657C"/>
    <w:rsid w:val="003A690F"/>
    <w:rsid w:val="003C4FA6"/>
    <w:rsid w:val="003D1081"/>
    <w:rsid w:val="003D167D"/>
    <w:rsid w:val="003D54B9"/>
    <w:rsid w:val="003F0C82"/>
    <w:rsid w:val="003F5F36"/>
    <w:rsid w:val="0040413C"/>
    <w:rsid w:val="004104C8"/>
    <w:rsid w:val="00415E44"/>
    <w:rsid w:val="00434DC9"/>
    <w:rsid w:val="00442D41"/>
    <w:rsid w:val="00452512"/>
    <w:rsid w:val="00453962"/>
    <w:rsid w:val="00454BC4"/>
    <w:rsid w:val="00462490"/>
    <w:rsid w:val="00472725"/>
    <w:rsid w:val="004A0B4A"/>
    <w:rsid w:val="004B5AF0"/>
    <w:rsid w:val="004B7898"/>
    <w:rsid w:val="004C4655"/>
    <w:rsid w:val="004D2B55"/>
    <w:rsid w:val="004D5AB0"/>
    <w:rsid w:val="004E6008"/>
    <w:rsid w:val="00506F15"/>
    <w:rsid w:val="00507D4D"/>
    <w:rsid w:val="0052760D"/>
    <w:rsid w:val="005311EA"/>
    <w:rsid w:val="00533D3D"/>
    <w:rsid w:val="00540B82"/>
    <w:rsid w:val="00544BFE"/>
    <w:rsid w:val="00564651"/>
    <w:rsid w:val="00577D25"/>
    <w:rsid w:val="00586224"/>
    <w:rsid w:val="00587184"/>
    <w:rsid w:val="00594F87"/>
    <w:rsid w:val="005B5DA5"/>
    <w:rsid w:val="005E291E"/>
    <w:rsid w:val="005E3AEE"/>
    <w:rsid w:val="005F5CB9"/>
    <w:rsid w:val="006058B3"/>
    <w:rsid w:val="00610886"/>
    <w:rsid w:val="00616111"/>
    <w:rsid w:val="00617CB3"/>
    <w:rsid w:val="00630CC0"/>
    <w:rsid w:val="00633E4C"/>
    <w:rsid w:val="0064465F"/>
    <w:rsid w:val="00655685"/>
    <w:rsid w:val="006732B6"/>
    <w:rsid w:val="00691E4B"/>
    <w:rsid w:val="006A015A"/>
    <w:rsid w:val="006C4CFD"/>
    <w:rsid w:val="006D1C8A"/>
    <w:rsid w:val="006E02CA"/>
    <w:rsid w:val="006F7C64"/>
    <w:rsid w:val="00706F88"/>
    <w:rsid w:val="00723382"/>
    <w:rsid w:val="00727F9D"/>
    <w:rsid w:val="0074054F"/>
    <w:rsid w:val="0075273B"/>
    <w:rsid w:val="007556FB"/>
    <w:rsid w:val="007825F4"/>
    <w:rsid w:val="00783503"/>
    <w:rsid w:val="007860DF"/>
    <w:rsid w:val="00787966"/>
    <w:rsid w:val="00795403"/>
    <w:rsid w:val="007960D7"/>
    <w:rsid w:val="007A2A65"/>
    <w:rsid w:val="007A47C7"/>
    <w:rsid w:val="007E11C7"/>
    <w:rsid w:val="007E1A63"/>
    <w:rsid w:val="007E27D4"/>
    <w:rsid w:val="007F00FF"/>
    <w:rsid w:val="00813F50"/>
    <w:rsid w:val="0081647E"/>
    <w:rsid w:val="00836F7E"/>
    <w:rsid w:val="008605B7"/>
    <w:rsid w:val="00870718"/>
    <w:rsid w:val="00875C32"/>
    <w:rsid w:val="00876B3E"/>
    <w:rsid w:val="008770BB"/>
    <w:rsid w:val="008A49BC"/>
    <w:rsid w:val="008C1F11"/>
    <w:rsid w:val="008E2CFD"/>
    <w:rsid w:val="00901C87"/>
    <w:rsid w:val="009148FA"/>
    <w:rsid w:val="00940350"/>
    <w:rsid w:val="009428CF"/>
    <w:rsid w:val="009436EF"/>
    <w:rsid w:val="0095323B"/>
    <w:rsid w:val="009533C1"/>
    <w:rsid w:val="009758EE"/>
    <w:rsid w:val="00983CD7"/>
    <w:rsid w:val="009A175B"/>
    <w:rsid w:val="009B41DE"/>
    <w:rsid w:val="009C2777"/>
    <w:rsid w:val="009D0645"/>
    <w:rsid w:val="009D364E"/>
    <w:rsid w:val="00A0744A"/>
    <w:rsid w:val="00A11148"/>
    <w:rsid w:val="00A20412"/>
    <w:rsid w:val="00A32EC8"/>
    <w:rsid w:val="00A43C2F"/>
    <w:rsid w:val="00A50A77"/>
    <w:rsid w:val="00A52FFD"/>
    <w:rsid w:val="00A563DD"/>
    <w:rsid w:val="00A7765B"/>
    <w:rsid w:val="00AA31B8"/>
    <w:rsid w:val="00AB48C0"/>
    <w:rsid w:val="00AC6E5A"/>
    <w:rsid w:val="00AD5627"/>
    <w:rsid w:val="00AE1715"/>
    <w:rsid w:val="00AE3340"/>
    <w:rsid w:val="00AE676C"/>
    <w:rsid w:val="00B02FF0"/>
    <w:rsid w:val="00B0361E"/>
    <w:rsid w:val="00B05943"/>
    <w:rsid w:val="00B07A4F"/>
    <w:rsid w:val="00B26673"/>
    <w:rsid w:val="00B26E0C"/>
    <w:rsid w:val="00B32E10"/>
    <w:rsid w:val="00B51104"/>
    <w:rsid w:val="00B7023D"/>
    <w:rsid w:val="00B96DF3"/>
    <w:rsid w:val="00B979E1"/>
    <w:rsid w:val="00BA018F"/>
    <w:rsid w:val="00BA0A79"/>
    <w:rsid w:val="00BB4A26"/>
    <w:rsid w:val="00BB5EAC"/>
    <w:rsid w:val="00BC65C5"/>
    <w:rsid w:val="00BD3CB7"/>
    <w:rsid w:val="00BF1FC8"/>
    <w:rsid w:val="00C047D9"/>
    <w:rsid w:val="00C10C90"/>
    <w:rsid w:val="00C15B02"/>
    <w:rsid w:val="00C22233"/>
    <w:rsid w:val="00C25C50"/>
    <w:rsid w:val="00C32015"/>
    <w:rsid w:val="00C3691D"/>
    <w:rsid w:val="00C76FBC"/>
    <w:rsid w:val="00C824CD"/>
    <w:rsid w:val="00C85F26"/>
    <w:rsid w:val="00C87332"/>
    <w:rsid w:val="00CA6AFA"/>
    <w:rsid w:val="00CB25E8"/>
    <w:rsid w:val="00D1199A"/>
    <w:rsid w:val="00D2357F"/>
    <w:rsid w:val="00D33BBE"/>
    <w:rsid w:val="00D3570C"/>
    <w:rsid w:val="00D552DF"/>
    <w:rsid w:val="00D64727"/>
    <w:rsid w:val="00D679B4"/>
    <w:rsid w:val="00D86AD6"/>
    <w:rsid w:val="00D91A2C"/>
    <w:rsid w:val="00D96D4C"/>
    <w:rsid w:val="00DA5CE2"/>
    <w:rsid w:val="00DA734A"/>
    <w:rsid w:val="00DC34A6"/>
    <w:rsid w:val="00DD7C12"/>
    <w:rsid w:val="00DF0FC7"/>
    <w:rsid w:val="00DF39E3"/>
    <w:rsid w:val="00DF4AC6"/>
    <w:rsid w:val="00E012F1"/>
    <w:rsid w:val="00E16534"/>
    <w:rsid w:val="00E2136C"/>
    <w:rsid w:val="00E24547"/>
    <w:rsid w:val="00E4505A"/>
    <w:rsid w:val="00E4580E"/>
    <w:rsid w:val="00E56527"/>
    <w:rsid w:val="00E66086"/>
    <w:rsid w:val="00E67666"/>
    <w:rsid w:val="00E80014"/>
    <w:rsid w:val="00E82AB2"/>
    <w:rsid w:val="00E92EEF"/>
    <w:rsid w:val="00E94BD4"/>
    <w:rsid w:val="00EA70A8"/>
    <w:rsid w:val="00EC1527"/>
    <w:rsid w:val="00EC2BD8"/>
    <w:rsid w:val="00F001DC"/>
    <w:rsid w:val="00F00D4A"/>
    <w:rsid w:val="00F1026A"/>
    <w:rsid w:val="00F176A9"/>
    <w:rsid w:val="00F20ABB"/>
    <w:rsid w:val="00F262AC"/>
    <w:rsid w:val="00F32121"/>
    <w:rsid w:val="00F447C8"/>
    <w:rsid w:val="00F60594"/>
    <w:rsid w:val="00F618BF"/>
    <w:rsid w:val="00F65BAE"/>
    <w:rsid w:val="00F87117"/>
    <w:rsid w:val="00F915DC"/>
    <w:rsid w:val="00F96CC9"/>
    <w:rsid w:val="00FC094C"/>
    <w:rsid w:val="00FC51E6"/>
    <w:rsid w:val="00FD3993"/>
    <w:rsid w:val="00FD6371"/>
    <w:rsid w:val="00FE7B13"/>
    <w:rsid w:val="309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7FF76-8F5D-4608-BCEA-031382B1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0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0"/>
      </w:tabs>
      <w:jc w:val="right"/>
      <w:outlineLvl w:val="6"/>
    </w:pPr>
    <w:rPr>
      <w:b/>
      <w:bCs/>
      <w:i/>
      <w:iCs/>
      <w:sz w:val="23"/>
      <w:szCs w:val="23"/>
    </w:rPr>
  </w:style>
  <w:style w:type="paragraph" w:styleId="8">
    <w:name w:val="heading 8"/>
    <w:basedOn w:val="a"/>
    <w:next w:val="a"/>
    <w:link w:val="80"/>
    <w:qFormat/>
    <w:pPr>
      <w:tabs>
        <w:tab w:val="left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qFormat/>
    <w:pPr>
      <w:widowControl w:val="0"/>
      <w:spacing w:after="120"/>
    </w:pPr>
    <w:rPr>
      <w:rFonts w:ascii="Arial" w:eastAsia="Arial Unicode MS" w:hAnsi="Arial"/>
      <w:kern w:val="1"/>
      <w:szCs w:val="24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aa">
    <w:name w:val="Title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footer"/>
    <w:basedOn w:val="a"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qFormat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_Style 15"/>
    <w:basedOn w:val="a"/>
    <w:qFormat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qFormat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qFormat/>
    <w:rPr>
      <w:b/>
      <w:bCs/>
      <w:i/>
      <w:iCs/>
      <w:sz w:val="23"/>
      <w:szCs w:val="23"/>
      <w:lang w:eastAsia="ar-SA"/>
    </w:rPr>
  </w:style>
  <w:style w:type="character" w:customStyle="1" w:styleId="80">
    <w:name w:val="Заголовок 8 Знак"/>
    <w:link w:val="8"/>
    <w:qFormat/>
    <w:rPr>
      <w:i/>
      <w:iCs/>
      <w:sz w:val="24"/>
      <w:szCs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FR1">
    <w:name w:val="FR1"/>
    <w:qFormat/>
    <w:pPr>
      <w:widowControl w:val="0"/>
      <w:suppressAutoHyphens/>
      <w:autoSpaceDE w:val="0"/>
      <w:spacing w:line="252" w:lineRule="auto"/>
      <w:ind w:left="40" w:firstLine="56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FR2">
    <w:name w:val="FR2"/>
    <w:qFormat/>
    <w:pPr>
      <w:widowControl w:val="0"/>
      <w:suppressAutoHyphens/>
      <w:autoSpaceDE w:val="0"/>
      <w:spacing w:before="180"/>
      <w:jc w:val="center"/>
    </w:pPr>
    <w:rPr>
      <w:rFonts w:ascii="Arial Narrow" w:hAnsi="Arial Narrow" w:cs="Arial Narrow"/>
      <w:sz w:val="32"/>
      <w:szCs w:val="32"/>
      <w:lang w:eastAsia="ar-SA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c">
    <w:name w:val="Название Знак"/>
    <w:link w:val="aa"/>
    <w:qFormat/>
    <w:rPr>
      <w:b/>
      <w:sz w:val="28"/>
      <w:lang w:val="ru-RU" w:eastAsia="ar-SA" w:bidi="ar-SA"/>
    </w:rPr>
  </w:style>
  <w:style w:type="paragraph" w:styleId="af">
    <w:name w:val="No Spacing"/>
    <w:qFormat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qFormat/>
    <w:pPr>
      <w:suppressAutoHyphens w:val="0"/>
      <w:ind w:left="720"/>
      <w:contextualSpacing/>
    </w:pPr>
    <w:rPr>
      <w:lang w:eastAsia="ru-RU"/>
    </w:rPr>
  </w:style>
  <w:style w:type="character" w:customStyle="1" w:styleId="a6">
    <w:name w:val="Текст выноски Знак"/>
    <w:link w:val="a5"/>
    <w:qFormat/>
    <w:rPr>
      <w:rFonts w:ascii="Tahoma" w:hAnsi="Tahoma" w:cs="Tahoma"/>
      <w:sz w:val="16"/>
      <w:szCs w:val="16"/>
      <w:lang w:eastAsia="ar-SA"/>
    </w:rPr>
  </w:style>
  <w:style w:type="paragraph" w:customStyle="1" w:styleId="af0">
    <w:name w:val="Знак Знак Знак Знак Знак Знак Знак"/>
    <w:basedOn w:val="a"/>
    <w:qFormat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Основной текст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Знак Знак Знак Знак Знак Знак Знак1"/>
    <w:basedOn w:val="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2">
    <w:name w:val="Placeholder Text"/>
    <w:basedOn w:val="a0"/>
    <w:uiPriority w:val="99"/>
    <w:semiHidden/>
    <w:rsid w:val="00752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36A87AFA23DDA5A7FFEA8CCB64B48B1AC7D77C02A11F38232633A57B060F3A10812A87397D7349AEA41BD8CA181A79B9F16656ABA8100WBr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АФАНАСЬЕВСКОГО  РАЙОНА</vt:lpstr>
    </vt:vector>
  </TitlesOfParts>
  <Company>2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АФАНАСЬЕВСКОГО  РАЙОНА</dc:title>
  <dc:creator>User</dc:creator>
  <cp:lastModifiedBy>User</cp:lastModifiedBy>
  <cp:revision>34</cp:revision>
  <cp:lastPrinted>2024-05-08T10:31:00Z</cp:lastPrinted>
  <dcterms:created xsi:type="dcterms:W3CDTF">2018-01-08T06:28:00Z</dcterms:created>
  <dcterms:modified xsi:type="dcterms:W3CDTF">2024-05-13T05:49:00Z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D2209CF9199446348FDE02D38FEDF781_12</vt:lpwstr>
  </property>
</Properties>
</file>