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6A48D6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5348" w:rsidRPr="00D45991">
        <w:rPr>
          <w:b/>
          <w:sz w:val="28"/>
          <w:szCs w:val="28"/>
        </w:rPr>
        <w:t xml:space="preserve">АФАНАСЬЕВСКОГО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6A48D6" w:rsidP="0099636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Pr="00196881" w:rsidRDefault="00196881" w:rsidP="00DD1329">
      <w:pPr>
        <w:rPr>
          <w:b/>
          <w:sz w:val="28"/>
        </w:rPr>
      </w:pPr>
      <w:r w:rsidRPr="00196881">
        <w:rPr>
          <w:b/>
          <w:sz w:val="28"/>
        </w:rPr>
        <w:t>17.04.2025</w:t>
      </w:r>
      <w:r w:rsidR="00F56298" w:rsidRPr="00196881">
        <w:rPr>
          <w:b/>
          <w:sz w:val="28"/>
        </w:rPr>
        <w:tab/>
      </w:r>
      <w:r w:rsidR="00F56298" w:rsidRPr="00196881">
        <w:rPr>
          <w:b/>
          <w:sz w:val="28"/>
        </w:rPr>
        <w:tab/>
      </w:r>
      <w:r w:rsidR="00F56298" w:rsidRPr="00196881">
        <w:rPr>
          <w:b/>
          <w:sz w:val="28"/>
        </w:rPr>
        <w:tab/>
      </w:r>
      <w:r w:rsidR="00DD1329" w:rsidRPr="00196881">
        <w:rPr>
          <w:b/>
          <w:sz w:val="28"/>
        </w:rPr>
        <w:t xml:space="preserve">          </w:t>
      </w:r>
      <w:r w:rsidR="00F56298" w:rsidRPr="00196881">
        <w:rPr>
          <w:b/>
          <w:sz w:val="28"/>
        </w:rPr>
        <w:tab/>
      </w:r>
      <w:r w:rsidR="00F56298" w:rsidRPr="00196881">
        <w:rPr>
          <w:b/>
          <w:sz w:val="28"/>
        </w:rPr>
        <w:tab/>
      </w:r>
      <w:r w:rsidR="00F56298" w:rsidRPr="00196881">
        <w:rPr>
          <w:b/>
          <w:sz w:val="28"/>
        </w:rPr>
        <w:tab/>
      </w:r>
      <w:r w:rsidR="00DD1329" w:rsidRPr="00196881">
        <w:rPr>
          <w:b/>
          <w:sz w:val="28"/>
        </w:rPr>
        <w:t xml:space="preserve">                          </w:t>
      </w:r>
      <w:r w:rsidR="00270E68" w:rsidRPr="00196881">
        <w:rPr>
          <w:b/>
          <w:sz w:val="28"/>
        </w:rPr>
        <w:t xml:space="preserve">       </w:t>
      </w:r>
      <w:r w:rsidRPr="00196881">
        <w:rPr>
          <w:b/>
          <w:sz w:val="28"/>
        </w:rPr>
        <w:t xml:space="preserve">               № 242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F6639B">
              <w:rPr>
                <w:bCs/>
                <w:kern w:val="1"/>
                <w:szCs w:val="28"/>
              </w:rPr>
              <w:t>04.07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F6639B">
              <w:rPr>
                <w:bCs/>
                <w:kern w:val="1"/>
                <w:szCs w:val="28"/>
              </w:rPr>
              <w:t>380</w:t>
            </w:r>
          </w:p>
        </w:tc>
      </w:tr>
    </w:tbl>
    <w:p w:rsidR="00FE2F5B" w:rsidRPr="00EF66C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28"/>
          <w:szCs w:val="2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270E68">
        <w:rPr>
          <w:rFonts w:eastAsia="Lucida Sans Unicode" w:cs="Tahoma"/>
          <w:kern w:val="1"/>
          <w:sz w:val="28"/>
          <w:szCs w:val="29"/>
        </w:rPr>
        <w:t xml:space="preserve">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1D4714" w:rsidRDefault="004E47E6" w:rsidP="00F6639B">
      <w:pPr>
        <w:pStyle w:val="aff4"/>
        <w:widowControl w:val="0"/>
        <w:numPr>
          <w:ilvl w:val="1"/>
          <w:numId w:val="14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F6639B" w:rsidRPr="00F6639B">
        <w:rPr>
          <w:bCs/>
          <w:kern w:val="1"/>
          <w:sz w:val="28"/>
          <w:szCs w:val="28"/>
        </w:rPr>
        <w:t>от 04.07.2023 № 380</w:t>
      </w:r>
      <w:r>
        <w:rPr>
          <w:bCs/>
          <w:kern w:val="1"/>
          <w:sz w:val="28"/>
          <w:szCs w:val="28"/>
        </w:rPr>
        <w:t xml:space="preserve"> </w:t>
      </w:r>
      <w:r w:rsidR="001D4714">
        <w:rPr>
          <w:bCs/>
          <w:kern w:val="1"/>
          <w:sz w:val="28"/>
          <w:szCs w:val="28"/>
        </w:rPr>
        <w:t>«</w:t>
      </w:r>
      <w:r w:rsidR="00F6639B" w:rsidRPr="00F6639B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1D4714">
        <w:rPr>
          <w:bCs/>
          <w:kern w:val="1"/>
          <w:sz w:val="28"/>
          <w:szCs w:val="28"/>
        </w:rPr>
        <w:t xml:space="preserve">» </w:t>
      </w:r>
      <w:r w:rsidRPr="001D471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1E1371" w:rsidRDefault="001E1371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1.1. Из пункта 1.2</w:t>
      </w:r>
      <w:proofErr w:type="gramStart"/>
      <w:r>
        <w:rPr>
          <w:rFonts w:eastAsia="Calibri"/>
          <w:sz w:val="28"/>
          <w:szCs w:val="28"/>
          <w:lang w:eastAsia="ru-RU"/>
        </w:rPr>
        <w:t>. раздела</w:t>
      </w:r>
      <w:proofErr w:type="gramEnd"/>
      <w:r>
        <w:rPr>
          <w:rFonts w:eastAsia="Calibri"/>
          <w:sz w:val="28"/>
          <w:szCs w:val="28"/>
          <w:lang w:eastAsia="ru-RU"/>
        </w:rPr>
        <w:t xml:space="preserve"> 1 Административного регламента исключить слова «</w:t>
      </w:r>
      <w:r w:rsidRPr="001E1371">
        <w:rPr>
          <w:rFonts w:eastAsia="Calibri"/>
          <w:sz w:val="28"/>
          <w:szCs w:val="28"/>
          <w:lang w:eastAsia="ru-RU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</w:t>
      </w:r>
      <w:r>
        <w:rPr>
          <w:rFonts w:eastAsia="Calibri"/>
          <w:sz w:val="28"/>
          <w:szCs w:val="28"/>
          <w:lang w:eastAsia="ru-RU"/>
        </w:rPr>
        <w:t>».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lastRenderedPageBreak/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270E68" w:rsidRDefault="00270E68" w:rsidP="00196881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Исполняющий полномочия г</w:t>
      </w:r>
      <w:r w:rsidR="00D91891" w:rsidRPr="00D91891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>ы</w:t>
      </w:r>
    </w:p>
    <w:p w:rsidR="00D91891" w:rsidRPr="00D91891" w:rsidRDefault="00D91891" w:rsidP="00196881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>Афанасьевского муниципального округа</w:t>
      </w:r>
      <w:r w:rsidR="00196881">
        <w:rPr>
          <w:rFonts w:eastAsia="Calibri"/>
          <w:sz w:val="28"/>
          <w:szCs w:val="22"/>
          <w:lang w:eastAsia="en-US"/>
        </w:rPr>
        <w:t xml:space="preserve">  </w:t>
      </w:r>
      <w:r w:rsidR="00020D5F">
        <w:rPr>
          <w:rFonts w:eastAsia="Calibri"/>
          <w:sz w:val="28"/>
          <w:szCs w:val="22"/>
          <w:lang w:eastAsia="en-US"/>
        </w:rPr>
        <w:t xml:space="preserve">                                 </w:t>
      </w:r>
      <w:bookmarkStart w:id="0" w:name="_GoBack"/>
      <w:bookmarkEnd w:id="0"/>
      <w:r w:rsidR="00196881">
        <w:rPr>
          <w:rFonts w:eastAsia="Calibri"/>
          <w:sz w:val="28"/>
          <w:szCs w:val="22"/>
          <w:lang w:eastAsia="en-US"/>
        </w:rPr>
        <w:t xml:space="preserve">    </w:t>
      </w:r>
      <w:r w:rsidRPr="00D91891">
        <w:rPr>
          <w:rFonts w:eastAsia="Calibri"/>
          <w:sz w:val="28"/>
          <w:szCs w:val="22"/>
          <w:lang w:eastAsia="en-US"/>
        </w:rPr>
        <w:t xml:space="preserve">  </w:t>
      </w:r>
      <w:r w:rsidR="00270E68">
        <w:rPr>
          <w:rFonts w:eastAsia="Calibri"/>
          <w:sz w:val="28"/>
          <w:szCs w:val="22"/>
          <w:lang w:eastAsia="en-US"/>
        </w:rPr>
        <w:t>А.А. Сероев</w:t>
      </w:r>
    </w:p>
    <w:p w:rsidR="00D91891" w:rsidRPr="00D91891" w:rsidRDefault="00D91891" w:rsidP="00196881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7C7A2B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3E" w:rsidRDefault="00FD333E" w:rsidP="009213DE">
      <w:r>
        <w:separator/>
      </w:r>
    </w:p>
  </w:endnote>
  <w:endnote w:type="continuationSeparator" w:id="0">
    <w:p w:rsidR="00FD333E" w:rsidRDefault="00FD333E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1" w:rsidRDefault="00196881">
    <w:pPr>
      <w:pStyle w:val="af2"/>
    </w:pPr>
  </w:p>
  <w:p w:rsidR="00270E68" w:rsidRDefault="00270E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3E" w:rsidRDefault="00FD333E" w:rsidP="009213DE">
      <w:r>
        <w:separator/>
      </w:r>
    </w:p>
  </w:footnote>
  <w:footnote w:type="continuationSeparator" w:id="0">
    <w:p w:rsidR="00FD333E" w:rsidRDefault="00FD333E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0D5F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6881"/>
    <w:rsid w:val="00197A26"/>
    <w:rsid w:val="001A3A32"/>
    <w:rsid w:val="001C4DC5"/>
    <w:rsid w:val="001D3B4B"/>
    <w:rsid w:val="001D4714"/>
    <w:rsid w:val="001E1074"/>
    <w:rsid w:val="001E1371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70E68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C3695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7DD2"/>
    <w:rsid w:val="005A24C8"/>
    <w:rsid w:val="005A3CC5"/>
    <w:rsid w:val="005B2FD2"/>
    <w:rsid w:val="005B4E96"/>
    <w:rsid w:val="005C5BD4"/>
    <w:rsid w:val="005C6613"/>
    <w:rsid w:val="005E6F86"/>
    <w:rsid w:val="005F1A6C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48D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09FB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333E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8B23-A505-4929-938A-93BAD8F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2025-04-14T06:36:00Z</cp:lastPrinted>
  <dcterms:created xsi:type="dcterms:W3CDTF">2025-04-17T07:26:00Z</dcterms:created>
  <dcterms:modified xsi:type="dcterms:W3CDTF">2025-04-17T08:24:00Z</dcterms:modified>
</cp:coreProperties>
</file>