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0E" w:rsidRDefault="009C690E" w:rsidP="009C690E">
      <w:pPr>
        <w:suppressAutoHyphens/>
        <w:spacing w:after="60"/>
        <w:jc w:val="right"/>
        <w:outlineLvl w:val="1"/>
        <w:rPr>
          <w:b/>
          <w:sz w:val="28"/>
          <w:lang w:eastAsia="ar-SA"/>
        </w:rPr>
      </w:pPr>
      <w:r>
        <w:rPr>
          <w:b/>
          <w:sz w:val="28"/>
          <w:lang w:eastAsia="ar-SA"/>
        </w:rPr>
        <w:t xml:space="preserve">                                                                                                           </w:t>
      </w:r>
    </w:p>
    <w:p w:rsidR="009C690E" w:rsidRDefault="009C690E" w:rsidP="009C690E">
      <w:pPr>
        <w:suppressAutoHyphens/>
        <w:spacing w:after="60"/>
        <w:jc w:val="center"/>
        <w:outlineLvl w:val="1"/>
        <w:rPr>
          <w:b/>
          <w:sz w:val="28"/>
          <w:lang w:eastAsia="ar-SA"/>
        </w:rPr>
      </w:pPr>
      <w:r>
        <w:rPr>
          <w:b/>
          <w:noProof/>
          <w:sz w:val="28"/>
        </w:rPr>
        <w:drawing>
          <wp:inline distT="0" distB="0" distL="0" distR="0">
            <wp:extent cx="487680" cy="5988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598805"/>
                    </a:xfrm>
                    <a:prstGeom prst="rect">
                      <a:avLst/>
                    </a:prstGeom>
                    <a:noFill/>
                    <a:ln>
                      <a:noFill/>
                    </a:ln>
                  </pic:spPr>
                </pic:pic>
              </a:graphicData>
            </a:graphic>
          </wp:inline>
        </w:drawing>
      </w:r>
    </w:p>
    <w:p w:rsidR="009C690E" w:rsidRDefault="009C690E" w:rsidP="009C690E">
      <w:pPr>
        <w:suppressAutoHyphens/>
        <w:spacing w:after="60"/>
        <w:jc w:val="center"/>
        <w:outlineLvl w:val="1"/>
        <w:rPr>
          <w:rFonts w:ascii="Arial" w:hAnsi="Arial" w:cs="Arial"/>
          <w:sz w:val="8"/>
          <w:szCs w:val="24"/>
          <w:lang w:eastAsia="ar-SA"/>
        </w:rPr>
      </w:pPr>
    </w:p>
    <w:p w:rsidR="009C690E" w:rsidRDefault="009C690E" w:rsidP="009C690E">
      <w:pPr>
        <w:suppressAutoHyphens/>
        <w:ind w:left="360" w:right="267"/>
        <w:jc w:val="center"/>
        <w:rPr>
          <w:b/>
          <w:sz w:val="28"/>
          <w:lang w:eastAsia="ar-SA"/>
        </w:rPr>
      </w:pPr>
      <w:r>
        <w:rPr>
          <w:b/>
          <w:sz w:val="28"/>
          <w:lang w:eastAsia="ar-SA"/>
        </w:rPr>
        <w:t>ДУМА АФАНАСЬЕВСКОГО МУНИЦИПАЛЬНОГО ОКРУГА КИРОВСКОЙ ОБЛАСТИ</w:t>
      </w:r>
    </w:p>
    <w:p w:rsidR="009C690E" w:rsidRDefault="009C690E" w:rsidP="009C690E">
      <w:pPr>
        <w:suppressAutoHyphens/>
        <w:spacing w:after="60"/>
        <w:jc w:val="center"/>
        <w:outlineLvl w:val="1"/>
        <w:rPr>
          <w:b/>
          <w:sz w:val="28"/>
          <w:szCs w:val="28"/>
          <w:lang w:eastAsia="ar-SA"/>
        </w:rPr>
      </w:pPr>
      <w:r>
        <w:rPr>
          <w:b/>
          <w:sz w:val="28"/>
          <w:szCs w:val="28"/>
          <w:lang w:eastAsia="ar-SA"/>
        </w:rPr>
        <w:t>ПЕРВОГО СОЗЫВА</w:t>
      </w:r>
    </w:p>
    <w:p w:rsidR="009C690E" w:rsidRDefault="009C690E" w:rsidP="009C690E">
      <w:pPr>
        <w:suppressAutoHyphens/>
        <w:jc w:val="center"/>
        <w:rPr>
          <w:b/>
          <w:sz w:val="36"/>
          <w:szCs w:val="36"/>
          <w:lang w:eastAsia="ar-SA"/>
        </w:rPr>
      </w:pPr>
    </w:p>
    <w:p w:rsidR="009C690E" w:rsidRPr="002926C0" w:rsidRDefault="009C690E" w:rsidP="009C690E">
      <w:pPr>
        <w:suppressAutoHyphens/>
        <w:jc w:val="center"/>
        <w:rPr>
          <w:b/>
          <w:sz w:val="32"/>
          <w:szCs w:val="28"/>
          <w:lang w:eastAsia="ar-SA"/>
        </w:rPr>
      </w:pPr>
      <w:r w:rsidRPr="002926C0">
        <w:rPr>
          <w:b/>
          <w:sz w:val="32"/>
          <w:szCs w:val="28"/>
          <w:lang w:eastAsia="ar-SA"/>
        </w:rPr>
        <w:t>Р Е Ш Е Н И Е</w:t>
      </w:r>
    </w:p>
    <w:p w:rsidR="009C690E" w:rsidRDefault="009C690E" w:rsidP="009C690E">
      <w:pPr>
        <w:suppressAutoHyphens/>
        <w:rPr>
          <w:sz w:val="36"/>
          <w:szCs w:val="36"/>
          <w:lang w:eastAsia="ar-SA"/>
        </w:rPr>
      </w:pPr>
    </w:p>
    <w:p w:rsidR="009C690E" w:rsidRPr="00581974" w:rsidRDefault="00095EA7" w:rsidP="009C690E">
      <w:pPr>
        <w:suppressAutoHyphens/>
        <w:ind w:left="360"/>
        <w:rPr>
          <w:sz w:val="28"/>
          <w:u w:val="single"/>
          <w:lang w:eastAsia="ar-SA"/>
        </w:rPr>
      </w:pPr>
      <w:r>
        <w:rPr>
          <w:sz w:val="28"/>
          <w:lang w:eastAsia="ar-SA"/>
        </w:rPr>
        <w:t>13.12.2023</w:t>
      </w:r>
      <w:r w:rsidR="009C690E">
        <w:rPr>
          <w:sz w:val="28"/>
          <w:lang w:eastAsia="ar-SA"/>
        </w:rPr>
        <w:t xml:space="preserve">                                                                         </w:t>
      </w:r>
      <w:r>
        <w:rPr>
          <w:sz w:val="28"/>
          <w:lang w:eastAsia="ar-SA"/>
        </w:rPr>
        <w:t xml:space="preserve">      </w:t>
      </w:r>
      <w:r w:rsidR="009C690E">
        <w:rPr>
          <w:sz w:val="28"/>
          <w:lang w:eastAsia="ar-SA"/>
        </w:rPr>
        <w:t xml:space="preserve">    №  </w:t>
      </w:r>
      <w:r>
        <w:rPr>
          <w:sz w:val="28"/>
          <w:lang w:eastAsia="ar-SA"/>
        </w:rPr>
        <w:t>14/2</w:t>
      </w:r>
    </w:p>
    <w:p w:rsidR="009C690E" w:rsidRDefault="009C690E" w:rsidP="009C690E">
      <w:pPr>
        <w:suppressAutoHyphens/>
        <w:jc w:val="center"/>
        <w:rPr>
          <w:sz w:val="24"/>
          <w:lang w:eastAsia="ar-SA"/>
        </w:rPr>
      </w:pPr>
      <w:r>
        <w:rPr>
          <w:sz w:val="24"/>
          <w:lang w:eastAsia="ar-SA"/>
        </w:rPr>
        <w:t xml:space="preserve">   </w:t>
      </w:r>
      <w:proofErr w:type="spellStart"/>
      <w:proofErr w:type="gramStart"/>
      <w:r w:rsidRPr="002926C0">
        <w:rPr>
          <w:sz w:val="28"/>
          <w:lang w:eastAsia="ar-SA"/>
        </w:rPr>
        <w:t>пгт</w:t>
      </w:r>
      <w:proofErr w:type="spellEnd"/>
      <w:proofErr w:type="gramEnd"/>
      <w:r w:rsidRPr="002926C0">
        <w:rPr>
          <w:sz w:val="28"/>
          <w:lang w:eastAsia="ar-SA"/>
        </w:rPr>
        <w:t xml:space="preserve"> Афанасьево</w:t>
      </w:r>
    </w:p>
    <w:p w:rsidR="009C690E" w:rsidRPr="002926C0" w:rsidRDefault="009C690E" w:rsidP="009C690E">
      <w:pPr>
        <w:jc w:val="both"/>
        <w:rPr>
          <w:sz w:val="48"/>
          <w:szCs w:val="48"/>
        </w:rPr>
      </w:pPr>
    </w:p>
    <w:tbl>
      <w:tblPr>
        <w:tblW w:w="0" w:type="auto"/>
        <w:jc w:val="center"/>
        <w:tblLayout w:type="fixed"/>
        <w:tblLook w:val="04A0" w:firstRow="1" w:lastRow="0" w:firstColumn="1" w:lastColumn="0" w:noHBand="0" w:noVBand="1"/>
      </w:tblPr>
      <w:tblGrid>
        <w:gridCol w:w="8097"/>
      </w:tblGrid>
      <w:tr w:rsidR="009C690E" w:rsidTr="009B4457">
        <w:trPr>
          <w:cantSplit/>
          <w:trHeight w:val="291"/>
          <w:jc w:val="center"/>
        </w:trPr>
        <w:tc>
          <w:tcPr>
            <w:tcW w:w="8097" w:type="dxa"/>
          </w:tcPr>
          <w:p w:rsidR="009C690E" w:rsidRDefault="009C690E" w:rsidP="009B4457">
            <w:pPr>
              <w:pStyle w:val="a3"/>
            </w:pPr>
            <w:r w:rsidRPr="00892D39">
              <w:t xml:space="preserve">О </w:t>
            </w:r>
            <w:r>
              <w:t xml:space="preserve">внесении изменений в решение </w:t>
            </w:r>
          </w:p>
          <w:p w:rsidR="009C690E" w:rsidRDefault="009C690E" w:rsidP="009B4457">
            <w:pPr>
              <w:pStyle w:val="a3"/>
            </w:pPr>
            <w:r>
              <w:t xml:space="preserve">Думы Афанасьевского муниципального </w:t>
            </w:r>
          </w:p>
          <w:p w:rsidR="009C690E" w:rsidRDefault="009C690E" w:rsidP="009C690E">
            <w:pPr>
              <w:pStyle w:val="a3"/>
              <w:rPr>
                <w:b w:val="0"/>
                <w:szCs w:val="28"/>
              </w:rPr>
            </w:pPr>
            <w:proofErr w:type="gramStart"/>
            <w:r>
              <w:t>округа</w:t>
            </w:r>
            <w:proofErr w:type="gramEnd"/>
            <w:r>
              <w:t xml:space="preserve"> от 18.11.2022 № 3/27</w:t>
            </w:r>
            <w:r w:rsidRPr="00175CBC">
              <w:rPr>
                <w:b w:val="0"/>
                <w:szCs w:val="28"/>
              </w:rPr>
              <w:t xml:space="preserve"> </w:t>
            </w:r>
          </w:p>
          <w:p w:rsidR="009C690E" w:rsidRPr="00EE7EBF" w:rsidRDefault="009C690E" w:rsidP="009C690E">
            <w:pPr>
              <w:pStyle w:val="a3"/>
              <w:rPr>
                <w:sz w:val="48"/>
                <w:szCs w:val="48"/>
              </w:rPr>
            </w:pPr>
          </w:p>
        </w:tc>
      </w:tr>
    </w:tbl>
    <w:p w:rsidR="009C690E" w:rsidRPr="009C690E" w:rsidRDefault="009C690E" w:rsidP="00EE7EBF">
      <w:pPr>
        <w:autoSpaceDE w:val="0"/>
        <w:autoSpaceDN w:val="0"/>
        <w:adjustRightInd w:val="0"/>
        <w:spacing w:line="348" w:lineRule="auto"/>
        <w:ind w:firstLine="540"/>
        <w:jc w:val="both"/>
        <w:rPr>
          <w:rFonts w:eastAsiaTheme="minorHAnsi"/>
          <w:sz w:val="28"/>
          <w:szCs w:val="28"/>
          <w:lang w:eastAsia="en-US"/>
        </w:rPr>
      </w:pPr>
      <w:r w:rsidRPr="009C690E">
        <w:rPr>
          <w:rFonts w:eastAsiaTheme="minorHAnsi"/>
          <w:sz w:val="28"/>
          <w:szCs w:val="22"/>
          <w:lang w:eastAsia="en-US"/>
        </w:rPr>
        <w:t>В соответствии со статьей 40 Федерального закона от 06.10.2003 № 131-ФЗ «Об общих принципах организации местного самоуправления в Российской Федерации», Федеральн</w:t>
      </w:r>
      <w:r w:rsidR="007D1E79">
        <w:rPr>
          <w:rFonts w:eastAsiaTheme="minorHAnsi"/>
          <w:sz w:val="28"/>
          <w:szCs w:val="22"/>
          <w:lang w:eastAsia="en-US"/>
        </w:rPr>
        <w:t>ым</w:t>
      </w:r>
      <w:r w:rsidRPr="009C690E">
        <w:rPr>
          <w:rFonts w:eastAsiaTheme="minorHAnsi"/>
          <w:sz w:val="28"/>
          <w:szCs w:val="22"/>
          <w:lang w:eastAsia="en-US"/>
        </w:rPr>
        <w:t xml:space="preserve"> закон</w:t>
      </w:r>
      <w:r w:rsidR="007D1E79">
        <w:rPr>
          <w:rFonts w:eastAsiaTheme="minorHAnsi"/>
          <w:sz w:val="28"/>
          <w:szCs w:val="22"/>
          <w:lang w:eastAsia="en-US"/>
        </w:rPr>
        <w:t>ом</w:t>
      </w:r>
      <w:r w:rsidRPr="009C690E">
        <w:rPr>
          <w:rFonts w:eastAsiaTheme="minorHAnsi"/>
          <w:sz w:val="28"/>
          <w:szCs w:val="22"/>
          <w:lang w:eastAsia="en-US"/>
        </w:rPr>
        <w:t xml:space="preserve"> от 25.12.2008 № 273-ФЗ «О противодействии коррупции», </w:t>
      </w:r>
      <w:r w:rsidRPr="009C690E">
        <w:rPr>
          <w:rFonts w:eastAsiaTheme="minorHAnsi"/>
          <w:sz w:val="28"/>
          <w:szCs w:val="28"/>
          <w:lang w:eastAsia="en-US"/>
        </w:rPr>
        <w:t xml:space="preserve">статьями 28, 32 </w:t>
      </w:r>
      <w:hyperlink r:id="rId7" w:history="1">
        <w:r w:rsidRPr="009C690E">
          <w:rPr>
            <w:rFonts w:eastAsiaTheme="minorHAnsi"/>
            <w:sz w:val="28"/>
            <w:szCs w:val="28"/>
            <w:lang w:eastAsia="en-US"/>
          </w:rPr>
          <w:t>Устава</w:t>
        </w:r>
      </w:hyperlink>
      <w:r w:rsidRPr="009C690E">
        <w:rPr>
          <w:rFonts w:eastAsiaTheme="minorHAnsi"/>
          <w:sz w:val="28"/>
          <w:szCs w:val="28"/>
          <w:lang w:eastAsia="en-US"/>
        </w:rPr>
        <w:t xml:space="preserve"> муниципального образования Афанасьевский муниципальный округ Кировской области, Дума Афанасьевского муниципального округа РЕШИЛА:</w:t>
      </w:r>
    </w:p>
    <w:p w:rsidR="009C690E" w:rsidRPr="004319B7" w:rsidRDefault="009C690E" w:rsidP="00EE7EBF">
      <w:pPr>
        <w:pStyle w:val="a3"/>
        <w:spacing w:line="348" w:lineRule="auto"/>
        <w:jc w:val="left"/>
        <w:rPr>
          <w:b w:val="0"/>
        </w:rPr>
      </w:pPr>
      <w:r>
        <w:rPr>
          <w:b w:val="0"/>
          <w:szCs w:val="28"/>
        </w:rPr>
        <w:t xml:space="preserve">          1. Внести в </w:t>
      </w:r>
      <w:r w:rsidRPr="009C690E">
        <w:rPr>
          <w:b w:val="0"/>
          <w:szCs w:val="28"/>
        </w:rPr>
        <w:t xml:space="preserve">Положение о статусе депутата, выборного должностного лица местного самоуправления муниципального образования Афанасьевский муниципальный округ Кировской области </w:t>
      </w:r>
      <w:r w:rsidRPr="00A66B9D">
        <w:rPr>
          <w:b w:val="0"/>
          <w:szCs w:val="28"/>
        </w:rPr>
        <w:t>следующие изменения:</w:t>
      </w:r>
      <w:r>
        <w:rPr>
          <w:b w:val="0"/>
        </w:rPr>
        <w:t xml:space="preserve"> </w:t>
      </w:r>
    </w:p>
    <w:p w:rsidR="009C690E" w:rsidRDefault="009C690E" w:rsidP="00EE7EBF">
      <w:pPr>
        <w:pStyle w:val="2"/>
        <w:spacing w:line="348" w:lineRule="auto"/>
        <w:ind w:firstLine="680"/>
      </w:pPr>
      <w:r>
        <w:t>1</w:t>
      </w:r>
      <w:r w:rsidR="0034477D">
        <w:t xml:space="preserve">.1.  Статью </w:t>
      </w:r>
      <w:r w:rsidR="001058A1" w:rsidRPr="00B7392C">
        <w:t>3</w:t>
      </w:r>
      <w:r w:rsidR="0034477D" w:rsidRPr="00B7392C">
        <w:t xml:space="preserve"> </w:t>
      </w:r>
      <w:r w:rsidR="00B7392C">
        <w:t>«</w:t>
      </w:r>
      <w:r w:rsidR="0034477D" w:rsidRPr="00B7392C">
        <w:t>Ограничения и запреты депутата, выборного должностного лица</w:t>
      </w:r>
      <w:r w:rsidR="00B7392C">
        <w:t>»</w:t>
      </w:r>
      <w:r w:rsidR="001058A1" w:rsidRPr="00B7392C">
        <w:t xml:space="preserve"> изложить в новой редакции следующего содержания:</w:t>
      </w:r>
    </w:p>
    <w:p w:rsidR="00DE650D" w:rsidRDefault="00B7392C" w:rsidP="00EE7EBF">
      <w:pPr>
        <w:autoSpaceDE w:val="0"/>
        <w:autoSpaceDN w:val="0"/>
        <w:adjustRightInd w:val="0"/>
        <w:spacing w:line="348" w:lineRule="auto"/>
        <w:jc w:val="both"/>
        <w:rPr>
          <w:rFonts w:eastAsiaTheme="minorHAnsi"/>
          <w:sz w:val="28"/>
          <w:szCs w:val="28"/>
          <w:lang w:eastAsia="en-US"/>
        </w:rPr>
      </w:pPr>
      <w:r>
        <w:rPr>
          <w:rFonts w:eastAsiaTheme="minorHAnsi"/>
          <w:sz w:val="28"/>
          <w:szCs w:val="28"/>
          <w:lang w:eastAsia="en-US"/>
        </w:rPr>
        <w:t xml:space="preserve">        </w:t>
      </w:r>
      <w:r w:rsidR="0034477D">
        <w:rPr>
          <w:rFonts w:eastAsiaTheme="minorHAnsi"/>
          <w:sz w:val="28"/>
          <w:szCs w:val="28"/>
          <w:lang w:eastAsia="en-US"/>
        </w:rPr>
        <w:t xml:space="preserve"> « 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r w:rsidR="00DE650D">
        <w:rPr>
          <w:rFonts w:eastAsiaTheme="minorHAnsi"/>
          <w:sz w:val="28"/>
          <w:szCs w:val="28"/>
          <w:lang w:eastAsia="en-US"/>
        </w:rPr>
        <w:t xml:space="preserve">  </w:t>
      </w:r>
    </w:p>
    <w:p w:rsidR="0034477D" w:rsidRDefault="00DE650D" w:rsidP="00EE7EBF">
      <w:pPr>
        <w:autoSpaceDE w:val="0"/>
        <w:autoSpaceDN w:val="0"/>
        <w:adjustRightInd w:val="0"/>
        <w:spacing w:line="348" w:lineRule="auto"/>
        <w:jc w:val="both"/>
        <w:rPr>
          <w:rFonts w:eastAsiaTheme="minorHAnsi"/>
          <w:sz w:val="28"/>
          <w:szCs w:val="28"/>
          <w:lang w:eastAsia="en-US"/>
        </w:rPr>
      </w:pPr>
      <w:r>
        <w:rPr>
          <w:rFonts w:eastAsiaTheme="minorHAnsi"/>
          <w:sz w:val="28"/>
          <w:szCs w:val="28"/>
          <w:lang w:eastAsia="en-US"/>
        </w:rPr>
        <w:t xml:space="preserve">            </w:t>
      </w:r>
      <w:r w:rsidR="0034477D">
        <w:rPr>
          <w:rFonts w:eastAsiaTheme="minorHAnsi"/>
          <w:sz w:val="28"/>
          <w:szCs w:val="28"/>
          <w:lang w:eastAsia="en-US"/>
        </w:rPr>
        <w:t xml:space="preserve">Полномочия депутата, выборного должностного лица местного самоуправления прекращаются досрочно в случае несоблюдения </w:t>
      </w:r>
      <w:r w:rsidR="0034477D">
        <w:rPr>
          <w:rFonts w:eastAsiaTheme="minorHAnsi"/>
          <w:sz w:val="28"/>
          <w:szCs w:val="28"/>
          <w:lang w:eastAsia="en-US"/>
        </w:rPr>
        <w:lastRenderedPageBreak/>
        <w:t>ограничений, запретов, неисполнения обязанностей, установленных Федеральным законом</w:t>
      </w:r>
      <w:hyperlink r:id="rId8" w:history="1"/>
      <w:r w:rsidR="0034477D">
        <w:rPr>
          <w:rFonts w:eastAsiaTheme="minorHAnsi"/>
          <w:sz w:val="28"/>
          <w:szCs w:val="28"/>
          <w:lang w:eastAsia="en-US"/>
        </w:rPr>
        <w:t xml:space="preserve"> от 25 декабря 2008 года N 273-ФЗ "О противодействии коррупции", Федеральным законом</w:t>
      </w:r>
      <w:hyperlink r:id="rId9" w:history="1"/>
      <w:r w:rsidR="0034477D">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w:t>
      </w:r>
      <w:hyperlink r:id="rId10" w:history="1"/>
      <w:r w:rsidR="0034477D">
        <w:rPr>
          <w:rFonts w:eastAsiaTheme="minorHAnsi"/>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действующим законодательством.</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2. Выборное должностное лицо местного самоуправления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3. Выборное должностное лицо местного самоуправления не вправе:</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1) замещать другие должности в органах государственной власти и органах местного самоуправления;</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2) заниматься предпринимательской деятельностью лично или через доверенных лиц;</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6)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округа и передаются по акту в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w:t>
      </w:r>
      <w:r>
        <w:rPr>
          <w:rFonts w:eastAsiaTheme="minorHAnsi"/>
          <w:sz w:val="28"/>
          <w:szCs w:val="28"/>
          <w:lang w:eastAsia="en-US"/>
        </w:rPr>
        <w:lastRenderedPageBreak/>
        <w:t>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3.1. Выборное должностное лицо местного самоуправления,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Pr>
          <w:rFonts w:eastAsiaTheme="minorHAnsi"/>
          <w:sz w:val="28"/>
          <w:szCs w:val="28"/>
          <w:lang w:eastAsia="en-US"/>
        </w:rPr>
        <w:lastRenderedPageBreak/>
        <w:t>профсоюзной организации, созданной в органе местного самоуправления, аппарате избирательной комиссии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Кировской области в порядке, установленном законом субъекта Российской Федерации;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5) иные случаи, предусмотренные федеральными законами.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bookmarkStart w:id="0" w:name="Par21"/>
      <w:bookmarkEnd w:id="0"/>
      <w:r>
        <w:rPr>
          <w:rFonts w:eastAsiaTheme="minorHAnsi"/>
          <w:sz w:val="28"/>
          <w:szCs w:val="28"/>
          <w:lang w:eastAsia="en-US"/>
        </w:rPr>
        <w:t xml:space="preserve">3.2. Депутат, выборное должностное лицо местного самоуправления, осуществляющие свои полномочия на постоянной основе, намеренные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Кировской области, аппарате избирательной комиссии муниципального образования Кировской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предварительно уведомляют Губернатора </w:t>
      </w:r>
      <w:r>
        <w:rPr>
          <w:rFonts w:eastAsiaTheme="minorHAnsi"/>
          <w:sz w:val="28"/>
          <w:szCs w:val="28"/>
          <w:lang w:eastAsia="en-US"/>
        </w:rPr>
        <w:lastRenderedPageBreak/>
        <w:t>Кировской области о намерении участвовать в управлении некоммерческой организацией.</w:t>
      </w:r>
    </w:p>
    <w:p w:rsidR="0034477D" w:rsidRDefault="005B3D7C" w:rsidP="00EE7EBF">
      <w:pPr>
        <w:autoSpaceDE w:val="0"/>
        <w:autoSpaceDN w:val="0"/>
        <w:adjustRightInd w:val="0"/>
        <w:spacing w:line="348" w:lineRule="auto"/>
        <w:ind w:firstLine="540"/>
        <w:jc w:val="both"/>
        <w:rPr>
          <w:rFonts w:eastAsiaTheme="minorHAnsi"/>
          <w:sz w:val="28"/>
          <w:szCs w:val="28"/>
          <w:lang w:eastAsia="en-US"/>
        </w:rPr>
      </w:pPr>
      <w:hyperlink r:id="rId11" w:history="1">
        <w:r w:rsidR="0034477D" w:rsidRPr="00B7392C">
          <w:rPr>
            <w:rFonts w:eastAsiaTheme="minorHAnsi"/>
            <w:color w:val="000000" w:themeColor="text1"/>
            <w:sz w:val="28"/>
            <w:szCs w:val="28"/>
            <w:lang w:eastAsia="en-US"/>
          </w:rPr>
          <w:t>Уведомление</w:t>
        </w:r>
      </w:hyperlink>
      <w:r w:rsidR="0034477D">
        <w:rPr>
          <w:rFonts w:eastAsiaTheme="minorHAnsi"/>
          <w:sz w:val="28"/>
          <w:szCs w:val="28"/>
          <w:lang w:eastAsia="en-US"/>
        </w:rPr>
        <w:t xml:space="preserve"> о намерении участвовать на безвозмездной основе в управлении некоммерческой организацией (далее - уведомление) оформляется в письменном виде по форме согласно </w:t>
      </w:r>
      <w:r w:rsidR="007D1E79">
        <w:rPr>
          <w:rFonts w:eastAsiaTheme="minorHAnsi"/>
          <w:sz w:val="28"/>
          <w:szCs w:val="28"/>
          <w:lang w:eastAsia="en-US"/>
        </w:rPr>
        <w:t>П</w:t>
      </w:r>
      <w:r w:rsidR="0034477D">
        <w:rPr>
          <w:rFonts w:eastAsiaTheme="minorHAnsi"/>
          <w:sz w:val="28"/>
          <w:szCs w:val="28"/>
          <w:lang w:eastAsia="en-US"/>
        </w:rPr>
        <w:t xml:space="preserve">риложению к настоящему Положению и не позднее десяти рабочих дней до начала участия в управлении некоммерческой организацией либо в день назначения на должность в органе местного самоуправления представляется лично в уполномоченный орган исполнительной власти Кировской области по профилактике коррупционных и иных правонарушений (далее - уполномоченный орган по профилактике коррупционных и иных правонарушений) либо направляется заказным почтовым отправлением с уведомлением о вручении. К уведомлению прилагаются копия учредительного документа некоммерческой организации, в управлении которой лица, указанные в </w:t>
      </w:r>
      <w:hyperlink w:anchor="Par21" w:history="1">
        <w:r w:rsidR="0034477D" w:rsidRPr="00B7392C">
          <w:rPr>
            <w:rFonts w:eastAsiaTheme="minorHAnsi"/>
            <w:color w:val="000000" w:themeColor="text1"/>
            <w:sz w:val="28"/>
            <w:szCs w:val="28"/>
            <w:lang w:eastAsia="en-US"/>
          </w:rPr>
          <w:t>абзаце первом части 3.2</w:t>
        </w:r>
      </w:hyperlink>
      <w:r w:rsidR="0034477D">
        <w:rPr>
          <w:rFonts w:eastAsiaTheme="minorHAnsi"/>
          <w:sz w:val="28"/>
          <w:szCs w:val="28"/>
          <w:lang w:eastAsia="en-US"/>
        </w:rPr>
        <w:t xml:space="preserve"> настоящей статьи, намереваются участвовать на безвозмездной основе, и копия Положения об органе управления некоммерческой организации (при наличии такого Положения).</w:t>
      </w:r>
    </w:p>
    <w:p w:rsidR="00DE650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 xml:space="preserve">Поступившее уведомление регистрируется уполномоченным органом по профилактике коррупционных и иных правонарушений в день поступления. </w:t>
      </w:r>
      <w:r w:rsidR="00DE650D">
        <w:rPr>
          <w:rFonts w:eastAsiaTheme="minorHAnsi"/>
          <w:sz w:val="28"/>
          <w:szCs w:val="28"/>
          <w:lang w:eastAsia="en-US"/>
        </w:rPr>
        <w:t xml:space="preserve">   </w:t>
      </w:r>
    </w:p>
    <w:p w:rsidR="0034477D" w:rsidRDefault="00DE650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 xml:space="preserve"> </w:t>
      </w:r>
      <w:r w:rsidR="0034477D">
        <w:rPr>
          <w:rFonts w:eastAsiaTheme="minorHAnsi"/>
          <w:sz w:val="28"/>
          <w:szCs w:val="28"/>
          <w:lang w:eastAsia="en-US"/>
        </w:rPr>
        <w:t>На уведомлении ставятся регистрационный номер, дата регистрации, фамилия, инициалы и подпись должностного лица, зарегистрировавшего уведомление.</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 xml:space="preserve">Уполномоченный орган по профилактике коррупционных и иных правонарушений осуществляет предварительное рассмотрение уведомления и подготовку мотивированного заключения о возможности (невозможности) участия лица, указанного в </w:t>
      </w:r>
      <w:hyperlink w:anchor="Par21" w:history="1">
        <w:r w:rsidRPr="00B7392C">
          <w:rPr>
            <w:rFonts w:eastAsiaTheme="minorHAnsi"/>
            <w:color w:val="000000" w:themeColor="text1"/>
            <w:sz w:val="28"/>
            <w:szCs w:val="28"/>
            <w:lang w:eastAsia="en-US"/>
          </w:rPr>
          <w:t>абзаце первом части 3.2</w:t>
        </w:r>
      </w:hyperlink>
      <w:r>
        <w:rPr>
          <w:rFonts w:eastAsiaTheme="minorHAnsi"/>
          <w:sz w:val="28"/>
          <w:szCs w:val="28"/>
          <w:lang w:eastAsia="en-US"/>
        </w:rPr>
        <w:t xml:space="preserve"> настоящей статьи, на </w:t>
      </w:r>
      <w:r>
        <w:rPr>
          <w:rFonts w:eastAsiaTheme="minorHAnsi"/>
          <w:sz w:val="28"/>
          <w:szCs w:val="28"/>
          <w:lang w:eastAsia="en-US"/>
        </w:rPr>
        <w:lastRenderedPageBreak/>
        <w:t>безвозмездной основе в управлении некоммерческой организацией (далее - мотивированное заключение).</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При подготовке мотивированного заключения уполномоченный орган по профилактике коррупционных и иных правонарушений может с согласия лица, подавшего уведомление, проводить беседу с ним и получать от него письменные пояснения.</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Уполномоченный орган по профилактике коррупционных и иных правонарушений в течение десяти рабочих дней со дня поступления уведомления направляет уведомление и мотивированное заключение Губернатору Кировской области. Уведомление и мотивированное заключение после рассмотрения их Губернатором Кировской области хранятся в уполномоченном органе.</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 xml:space="preserve">Лица, указанные в </w:t>
      </w:r>
      <w:hyperlink w:anchor="Par21" w:history="1">
        <w:r w:rsidRPr="00B7392C">
          <w:rPr>
            <w:rFonts w:eastAsiaTheme="minorHAnsi"/>
            <w:color w:val="000000" w:themeColor="text1"/>
            <w:sz w:val="28"/>
            <w:szCs w:val="28"/>
            <w:lang w:eastAsia="en-US"/>
          </w:rPr>
          <w:t>абзаце первом части 3.2</w:t>
        </w:r>
      </w:hyperlink>
      <w:r w:rsidRPr="00B7392C">
        <w:rPr>
          <w:rFonts w:eastAsiaTheme="minorHAnsi"/>
          <w:color w:val="000000" w:themeColor="text1"/>
          <w:sz w:val="28"/>
          <w:szCs w:val="28"/>
          <w:lang w:eastAsia="en-US"/>
        </w:rPr>
        <w:t xml:space="preserve"> </w:t>
      </w:r>
      <w:r>
        <w:rPr>
          <w:rFonts w:eastAsiaTheme="minorHAnsi"/>
          <w:sz w:val="28"/>
          <w:szCs w:val="28"/>
          <w:lang w:eastAsia="en-US"/>
        </w:rPr>
        <w:t>настоящей статьи, участвующие в управлении некоммерческой организацией, обязаны незамедлительно в письменной форме уведомить Губернатора Кировской области: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proofErr w:type="gramStart"/>
      <w:r>
        <w:rPr>
          <w:rFonts w:eastAsiaTheme="minorHAnsi"/>
          <w:sz w:val="28"/>
          <w:szCs w:val="28"/>
          <w:lang w:eastAsia="en-US"/>
        </w:rPr>
        <w:t>об</w:t>
      </w:r>
      <w:proofErr w:type="gramEnd"/>
      <w:r>
        <w:rPr>
          <w:rFonts w:eastAsiaTheme="minorHAnsi"/>
          <w:sz w:val="28"/>
          <w:szCs w:val="28"/>
          <w:lang w:eastAsia="en-US"/>
        </w:rPr>
        <w:t xml:space="preserve"> изменении наименования, местонахождения и адреса некоммерческой организации;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proofErr w:type="gramStart"/>
      <w:r>
        <w:rPr>
          <w:rFonts w:eastAsiaTheme="minorHAnsi"/>
          <w:sz w:val="28"/>
          <w:szCs w:val="28"/>
          <w:lang w:eastAsia="en-US"/>
        </w:rPr>
        <w:t>о</w:t>
      </w:r>
      <w:proofErr w:type="gramEnd"/>
      <w:r>
        <w:rPr>
          <w:rFonts w:eastAsiaTheme="minorHAnsi"/>
          <w:sz w:val="28"/>
          <w:szCs w:val="28"/>
          <w:lang w:eastAsia="en-US"/>
        </w:rPr>
        <w:t xml:space="preserve"> реорганизации некоммерческой организации;</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proofErr w:type="gramStart"/>
      <w:r>
        <w:rPr>
          <w:rFonts w:eastAsiaTheme="minorHAnsi"/>
          <w:sz w:val="28"/>
          <w:szCs w:val="28"/>
          <w:lang w:eastAsia="en-US"/>
        </w:rPr>
        <w:t>об</w:t>
      </w:r>
      <w:proofErr w:type="gramEnd"/>
      <w:r>
        <w:rPr>
          <w:rFonts w:eastAsiaTheme="minorHAnsi"/>
          <w:sz w:val="28"/>
          <w:szCs w:val="28"/>
          <w:lang w:eastAsia="en-US"/>
        </w:rPr>
        <w:t xml:space="preserve"> изменении единоличного исполнительного органа или коллегиального органа, в качестве которого или в качестве члена которого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proofErr w:type="gramStart"/>
      <w:r>
        <w:rPr>
          <w:rFonts w:eastAsiaTheme="minorHAnsi"/>
          <w:sz w:val="28"/>
          <w:szCs w:val="28"/>
          <w:lang w:eastAsia="en-US"/>
        </w:rPr>
        <w:t>об</w:t>
      </w:r>
      <w:proofErr w:type="gramEnd"/>
      <w:r>
        <w:rPr>
          <w:rFonts w:eastAsiaTheme="minorHAnsi"/>
          <w:sz w:val="28"/>
          <w:szCs w:val="28"/>
          <w:lang w:eastAsia="en-US"/>
        </w:rPr>
        <w:t xml:space="preserve"> изменений функций, которые возложены на лицо, участвующее в управлении некоммерческой организацией;</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proofErr w:type="gramStart"/>
      <w:r>
        <w:rPr>
          <w:rFonts w:eastAsiaTheme="minorHAnsi"/>
          <w:sz w:val="28"/>
          <w:szCs w:val="28"/>
          <w:lang w:eastAsia="en-US"/>
        </w:rPr>
        <w:t>о</w:t>
      </w:r>
      <w:proofErr w:type="gramEnd"/>
      <w:r>
        <w:rPr>
          <w:rFonts w:eastAsiaTheme="minorHAnsi"/>
          <w:sz w:val="28"/>
          <w:szCs w:val="28"/>
          <w:lang w:eastAsia="en-US"/>
        </w:rPr>
        <w:t xml:space="preserve"> прекращении участия в управлении некоммерческой организацией;</w:t>
      </w:r>
    </w:p>
    <w:p w:rsidR="0034477D" w:rsidRDefault="0034477D" w:rsidP="00EE7EBF">
      <w:pPr>
        <w:autoSpaceDE w:val="0"/>
        <w:autoSpaceDN w:val="0"/>
        <w:adjustRightInd w:val="0"/>
        <w:spacing w:line="348" w:lineRule="auto"/>
        <w:ind w:firstLine="540"/>
        <w:jc w:val="both"/>
        <w:rPr>
          <w:rFonts w:eastAsiaTheme="minorHAnsi"/>
          <w:sz w:val="28"/>
          <w:szCs w:val="28"/>
          <w:lang w:eastAsia="en-US"/>
        </w:rPr>
      </w:pPr>
      <w:proofErr w:type="gramStart"/>
      <w:r>
        <w:rPr>
          <w:rFonts w:eastAsiaTheme="minorHAnsi"/>
          <w:sz w:val="28"/>
          <w:szCs w:val="28"/>
          <w:lang w:eastAsia="en-US"/>
        </w:rPr>
        <w:t>о</w:t>
      </w:r>
      <w:proofErr w:type="gramEnd"/>
      <w:r>
        <w:rPr>
          <w:rFonts w:eastAsiaTheme="minorHAnsi"/>
          <w:sz w:val="28"/>
          <w:szCs w:val="28"/>
          <w:lang w:eastAsia="en-US"/>
        </w:rPr>
        <w:t xml:space="preserve"> замещении иной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Кировской области.</w:t>
      </w:r>
    </w:p>
    <w:p w:rsidR="006F685D" w:rsidRDefault="00150AB8" w:rsidP="00EE7EBF">
      <w:pPr>
        <w:pStyle w:val="2"/>
        <w:spacing w:line="348" w:lineRule="auto"/>
        <w:ind w:firstLine="680"/>
      </w:pPr>
      <w:r>
        <w:rPr>
          <w:rFonts w:eastAsiaTheme="minorHAnsi"/>
          <w:szCs w:val="28"/>
          <w:lang w:eastAsia="en-US"/>
        </w:rPr>
        <w:lastRenderedPageBreak/>
        <w:t>1.</w:t>
      </w:r>
      <w:r w:rsidR="00B7392C">
        <w:rPr>
          <w:rFonts w:eastAsiaTheme="minorHAnsi"/>
          <w:szCs w:val="28"/>
          <w:lang w:eastAsia="en-US"/>
        </w:rPr>
        <w:t xml:space="preserve">2. </w:t>
      </w:r>
      <w:r w:rsidR="00484640">
        <w:rPr>
          <w:rFonts w:eastAsiaTheme="minorHAnsi"/>
          <w:szCs w:val="28"/>
          <w:lang w:eastAsia="en-US"/>
        </w:rPr>
        <w:t xml:space="preserve">Статью 4 </w:t>
      </w:r>
      <w:r w:rsidR="006F685D">
        <w:t>«</w:t>
      </w:r>
      <w:r w:rsidR="007D1E79">
        <w:t>Представление сведений о доходах, расходах, имуществе и обязательствах имущественного характера</w:t>
      </w:r>
      <w:r w:rsidR="006F685D">
        <w:t>»</w:t>
      </w:r>
      <w:r w:rsidR="006F685D" w:rsidRPr="00B7392C">
        <w:t xml:space="preserve"> изложить в новой редакции следующего содержания:</w:t>
      </w:r>
    </w:p>
    <w:p w:rsidR="007D1E79" w:rsidRDefault="007D1E79" w:rsidP="00EE7EBF">
      <w:pPr>
        <w:autoSpaceDE w:val="0"/>
        <w:autoSpaceDN w:val="0"/>
        <w:adjustRightInd w:val="0"/>
        <w:spacing w:line="348" w:lineRule="auto"/>
        <w:jc w:val="both"/>
        <w:rPr>
          <w:rFonts w:eastAsiaTheme="minorHAnsi"/>
          <w:sz w:val="28"/>
          <w:szCs w:val="28"/>
          <w:lang w:eastAsia="en-US"/>
        </w:rPr>
      </w:pPr>
      <w:r>
        <w:rPr>
          <w:rFonts w:eastAsiaTheme="minorHAnsi"/>
          <w:sz w:val="28"/>
          <w:szCs w:val="28"/>
          <w:lang w:eastAsia="en-US"/>
        </w:rPr>
        <w:t xml:space="preserve">        « 1</w:t>
      </w:r>
      <w:r w:rsidR="00DE650D">
        <w:rPr>
          <w:rFonts w:eastAsiaTheme="minorHAnsi"/>
          <w:sz w:val="28"/>
          <w:szCs w:val="28"/>
          <w:lang w:eastAsia="en-US"/>
        </w:rPr>
        <w:t>.</w:t>
      </w:r>
      <w:r>
        <w:rPr>
          <w:rFonts w:eastAsiaTheme="minorHAnsi"/>
          <w:sz w:val="28"/>
          <w:szCs w:val="28"/>
          <w:lang w:eastAsia="en-US"/>
        </w:rPr>
        <w:t xml:space="preserve">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Кировской области, установленном </w:t>
      </w:r>
      <w:r w:rsidR="00DE650D">
        <w:rPr>
          <w:rFonts w:eastAsiaTheme="minorHAnsi"/>
          <w:sz w:val="28"/>
          <w:szCs w:val="28"/>
          <w:lang w:eastAsia="en-US"/>
        </w:rPr>
        <w:t xml:space="preserve">Законом </w:t>
      </w:r>
      <w:r>
        <w:rPr>
          <w:rFonts w:eastAsiaTheme="minorHAnsi"/>
          <w:sz w:val="28"/>
          <w:szCs w:val="28"/>
          <w:lang w:eastAsia="en-US"/>
        </w:rPr>
        <w:t>Кировской области от 03.08.2017 N 94-ЗО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w:t>
      </w:r>
      <w:r w:rsidR="00DE650D">
        <w:rPr>
          <w:rFonts w:eastAsiaTheme="minorHAnsi"/>
          <w:sz w:val="28"/>
          <w:szCs w:val="28"/>
          <w:lang w:eastAsia="en-US"/>
        </w:rPr>
        <w:t>ки их достоверности и полноты".</w:t>
      </w:r>
    </w:p>
    <w:p w:rsidR="007D1E79" w:rsidRDefault="007D1E79"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 xml:space="preserve">Лицо, замещающее муниципальную должность депутата Думы муниципального округа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Думы муниципального округа и осуществляющее свои полномочия на непостоянной основе, в случаях, предусмотренных </w:t>
      </w:r>
      <w:hyperlink r:id="rId12" w:history="1">
        <w:r w:rsidRPr="002E4851">
          <w:rPr>
            <w:rFonts w:eastAsiaTheme="minorHAnsi"/>
            <w:color w:val="000000" w:themeColor="text1"/>
            <w:sz w:val="28"/>
            <w:szCs w:val="28"/>
            <w:lang w:eastAsia="en-US"/>
          </w:rPr>
          <w:t>частью 1 статьи 3</w:t>
        </w:r>
      </w:hyperlink>
      <w:r w:rsidRPr="002E4851">
        <w:rPr>
          <w:rFonts w:eastAsiaTheme="minorHAnsi"/>
          <w:color w:val="000000" w:themeColor="text1"/>
          <w:sz w:val="28"/>
          <w:szCs w:val="28"/>
          <w:lang w:eastAsia="en-US"/>
        </w:rPr>
        <w:t xml:space="preserve"> </w:t>
      </w:r>
      <w:r>
        <w:rPr>
          <w:rFonts w:eastAsiaTheme="minorHAnsi"/>
          <w:sz w:val="28"/>
          <w:szCs w:val="28"/>
          <w:lang w:eastAsia="en-US"/>
        </w:rPr>
        <w:t xml:space="preserve">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3" w:history="1">
        <w:r w:rsidRPr="002E4851">
          <w:rPr>
            <w:rFonts w:eastAsiaTheme="minorHAnsi"/>
            <w:color w:val="000000" w:themeColor="text1"/>
            <w:sz w:val="28"/>
            <w:szCs w:val="28"/>
            <w:lang w:eastAsia="en-US"/>
          </w:rPr>
          <w:t>частью 1 статьи 3</w:t>
        </w:r>
      </w:hyperlink>
      <w:r>
        <w:rPr>
          <w:rFonts w:eastAsiaTheme="minorHAnsi"/>
          <w:sz w:val="28"/>
          <w:szCs w:val="28"/>
          <w:lang w:eastAsia="en-US"/>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w:t>
      </w:r>
      <w:r>
        <w:rPr>
          <w:rFonts w:eastAsiaTheme="minorHAnsi"/>
          <w:sz w:val="28"/>
          <w:szCs w:val="28"/>
          <w:lang w:eastAsia="en-US"/>
        </w:rPr>
        <w:lastRenderedPageBreak/>
        <w:t xml:space="preserve">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Думы муниципального округа и осуществляющее свои полномочия на непостоянной основе, сообщает об этом Губернатору Кировской области в порядке, установленном </w:t>
      </w:r>
      <w:hyperlink r:id="rId14" w:history="1">
        <w:r w:rsidRPr="002E4851">
          <w:rPr>
            <w:rFonts w:eastAsiaTheme="minorHAnsi"/>
            <w:color w:val="000000" w:themeColor="text1"/>
            <w:sz w:val="28"/>
            <w:szCs w:val="28"/>
            <w:lang w:eastAsia="en-US"/>
          </w:rPr>
          <w:t>Законом</w:t>
        </w:r>
      </w:hyperlink>
      <w:r>
        <w:rPr>
          <w:rFonts w:eastAsiaTheme="minorHAnsi"/>
          <w:sz w:val="28"/>
          <w:szCs w:val="28"/>
          <w:lang w:eastAsia="en-US"/>
        </w:rPr>
        <w:t xml:space="preserve"> Кировской области от 03.08.2017 N 94-ЗО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проверки их достоверности и полноты". Обеспечение доступа к информации о представляемых лицами, замещающими муниципальные должности депутата Думы муниципального округа,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Думы муниципального округа, обязанности представить сведения о доходах, расходах, об имуществе и обязательствах имущественного характера размещается на официальном сайте муниципального округа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7D1E79" w:rsidRDefault="007D1E79"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 xml:space="preserve">4. Лицо, замещающее муниципальную должность, обязано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w:t>
      </w:r>
      <w:r>
        <w:rPr>
          <w:rFonts w:eastAsiaTheme="minorHAnsi"/>
          <w:sz w:val="28"/>
          <w:szCs w:val="28"/>
          <w:lang w:eastAsia="en-US"/>
        </w:rPr>
        <w:lastRenderedPageBreak/>
        <w:t>(супруга) и несовершеннолетних детей в порядке, установленном нормативными правовыми актами Российской Федерации.</w:t>
      </w:r>
    </w:p>
    <w:p w:rsidR="007D1E79" w:rsidRDefault="007D1E79" w:rsidP="00EE7EBF">
      <w:pPr>
        <w:autoSpaceDE w:val="0"/>
        <w:autoSpaceDN w:val="0"/>
        <w:adjustRightInd w:val="0"/>
        <w:spacing w:line="348" w:lineRule="auto"/>
        <w:ind w:firstLine="540"/>
        <w:jc w:val="both"/>
        <w:rPr>
          <w:rFonts w:eastAsiaTheme="minorHAnsi"/>
          <w:sz w:val="28"/>
          <w:szCs w:val="28"/>
          <w:lang w:eastAsia="en-US"/>
        </w:rPr>
      </w:pPr>
      <w:r>
        <w:rPr>
          <w:rFonts w:eastAsiaTheme="minorHAnsi"/>
          <w:sz w:val="28"/>
          <w:szCs w:val="28"/>
          <w:lang w:eastAsia="en-US"/>
        </w:rPr>
        <w:t xml:space="preserve">4.1. При выявлении в результате проверки, проведенной в соответствии с частью 4 настоящего Положения, фактов несоблюдения ограничений, запретов, неисполнения обязанностей, которые установлены Федеральным </w:t>
      </w:r>
      <w:hyperlink r:id="rId15" w:history="1">
        <w:r w:rsidRPr="002E4851">
          <w:rPr>
            <w:rFonts w:eastAsiaTheme="minorHAnsi"/>
            <w:color w:val="000000" w:themeColor="text1"/>
            <w:sz w:val="28"/>
            <w:szCs w:val="28"/>
            <w:lang w:eastAsia="en-US"/>
          </w:rPr>
          <w:t>законом</w:t>
        </w:r>
      </w:hyperlink>
      <w:r w:rsidRPr="002E4851">
        <w:rPr>
          <w:rFonts w:eastAsiaTheme="minorHAnsi"/>
          <w:color w:val="000000" w:themeColor="text1"/>
          <w:sz w:val="28"/>
          <w:szCs w:val="28"/>
          <w:lang w:eastAsia="en-US"/>
        </w:rPr>
        <w:t xml:space="preserve"> </w:t>
      </w:r>
      <w:r>
        <w:rPr>
          <w:rFonts w:eastAsiaTheme="minorHAnsi"/>
          <w:sz w:val="28"/>
          <w:szCs w:val="28"/>
          <w:lang w:eastAsia="en-US"/>
        </w:rPr>
        <w:t xml:space="preserve">от 25.12.2008 N 273-ФЗ "О противодействии коррупции", Федеральным </w:t>
      </w:r>
      <w:hyperlink r:id="rId16" w:history="1">
        <w:r w:rsidRPr="002E4851">
          <w:rPr>
            <w:rFonts w:eastAsiaTheme="minorHAnsi"/>
            <w:color w:val="000000" w:themeColor="text1"/>
            <w:sz w:val="28"/>
            <w:szCs w:val="28"/>
            <w:lang w:eastAsia="en-US"/>
          </w:rPr>
          <w:t>законом</w:t>
        </w:r>
      </w:hyperlink>
      <w:r w:rsidRPr="002E4851">
        <w:rPr>
          <w:rFonts w:eastAsiaTheme="minorHAnsi"/>
          <w:color w:val="000000" w:themeColor="text1"/>
          <w:sz w:val="28"/>
          <w:szCs w:val="28"/>
          <w:lang w:eastAsia="en-US"/>
        </w:rPr>
        <w:t xml:space="preserve"> </w:t>
      </w:r>
      <w:r>
        <w:rPr>
          <w:rFonts w:eastAsiaTheme="minorHAnsi"/>
          <w:sz w:val="28"/>
          <w:szCs w:val="28"/>
          <w:lang w:eastAsia="en-US"/>
        </w:rPr>
        <w:t xml:space="preserve">от 03.12.2012 N 230-ФЗ "О контроле за соответствием расходов лиц, замещающих государственные должности, и иных лиц их доходам", Федеральным </w:t>
      </w:r>
      <w:hyperlink r:id="rId17" w:history="1">
        <w:r w:rsidRPr="002E4851">
          <w:rPr>
            <w:rFonts w:eastAsiaTheme="minorHAnsi"/>
            <w:color w:val="000000" w:themeColor="text1"/>
            <w:sz w:val="28"/>
            <w:szCs w:val="28"/>
            <w:lang w:eastAsia="en-US"/>
          </w:rPr>
          <w:t>законом</w:t>
        </w:r>
      </w:hyperlink>
      <w:r>
        <w:rPr>
          <w:rFonts w:eastAsiaTheme="minorHAnsi"/>
          <w:sz w:val="28"/>
          <w:szCs w:val="28"/>
          <w:lang w:eastAsia="en-US"/>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Кировской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2E4851">
        <w:rPr>
          <w:rFonts w:eastAsiaTheme="minorHAnsi"/>
          <w:sz w:val="28"/>
          <w:szCs w:val="28"/>
          <w:lang w:eastAsia="en-US"/>
        </w:rPr>
        <w:t>».</w:t>
      </w:r>
    </w:p>
    <w:p w:rsidR="009C690E" w:rsidRDefault="009C690E" w:rsidP="00EE7EBF">
      <w:pPr>
        <w:pStyle w:val="2"/>
        <w:spacing w:line="348" w:lineRule="auto"/>
        <w:ind w:firstLine="0"/>
      </w:pPr>
      <w:r>
        <w:t xml:space="preserve">          </w:t>
      </w:r>
      <w:r w:rsidR="00B7392C">
        <w:t>3</w:t>
      </w:r>
      <w:r>
        <w:t>. Настоящее решение вступает в силу в соответствии с действующим законодательством.</w:t>
      </w:r>
    </w:p>
    <w:p w:rsidR="009C690E" w:rsidRPr="002926C0" w:rsidRDefault="009C690E" w:rsidP="009C690E">
      <w:pPr>
        <w:pStyle w:val="2"/>
        <w:spacing w:line="324" w:lineRule="auto"/>
        <w:ind w:firstLine="0"/>
        <w:rPr>
          <w:sz w:val="40"/>
        </w:rPr>
      </w:pPr>
    </w:p>
    <w:p w:rsidR="009C690E" w:rsidRPr="002926C0" w:rsidRDefault="009C690E" w:rsidP="009C690E">
      <w:pPr>
        <w:pStyle w:val="2"/>
        <w:spacing w:line="324" w:lineRule="auto"/>
        <w:ind w:firstLine="0"/>
        <w:rPr>
          <w:sz w:val="12"/>
        </w:rPr>
      </w:pPr>
    </w:p>
    <w:p w:rsidR="009C690E" w:rsidRDefault="009C690E" w:rsidP="009C690E">
      <w:pPr>
        <w:pStyle w:val="a3"/>
        <w:jc w:val="both"/>
        <w:rPr>
          <w:b w:val="0"/>
        </w:rPr>
      </w:pPr>
      <w:proofErr w:type="gramStart"/>
      <w:r>
        <w:rPr>
          <w:b w:val="0"/>
        </w:rPr>
        <w:t>Председатель  Думы</w:t>
      </w:r>
      <w:proofErr w:type="gramEnd"/>
      <w:r>
        <w:rPr>
          <w:b w:val="0"/>
        </w:rPr>
        <w:t xml:space="preserve"> Афанасьевского</w:t>
      </w:r>
    </w:p>
    <w:p w:rsidR="009C690E" w:rsidRDefault="009C690E" w:rsidP="009C690E">
      <w:pPr>
        <w:pStyle w:val="a3"/>
        <w:jc w:val="both"/>
        <w:rPr>
          <w:b w:val="0"/>
        </w:rPr>
      </w:pPr>
      <w:proofErr w:type="gramStart"/>
      <w:r>
        <w:rPr>
          <w:b w:val="0"/>
        </w:rPr>
        <w:t>муниципального</w:t>
      </w:r>
      <w:proofErr w:type="gramEnd"/>
      <w:r>
        <w:rPr>
          <w:b w:val="0"/>
        </w:rPr>
        <w:t xml:space="preserve"> округа   </w:t>
      </w:r>
      <w:r w:rsidR="00095EA7">
        <w:rPr>
          <w:b w:val="0"/>
        </w:rPr>
        <w:t xml:space="preserve">  </w:t>
      </w:r>
      <w:r>
        <w:rPr>
          <w:b w:val="0"/>
        </w:rPr>
        <w:t>В.Н. Харина</w:t>
      </w:r>
    </w:p>
    <w:p w:rsidR="009C690E" w:rsidRDefault="009C690E" w:rsidP="009C690E">
      <w:pPr>
        <w:pStyle w:val="a3"/>
        <w:jc w:val="both"/>
        <w:rPr>
          <w:rFonts w:ascii="Arial" w:hAnsi="Arial" w:cs="Arial"/>
          <w:b w:val="0"/>
        </w:rPr>
      </w:pPr>
    </w:p>
    <w:p w:rsidR="00150AB8" w:rsidRDefault="00150AB8" w:rsidP="009C690E">
      <w:pPr>
        <w:pStyle w:val="a3"/>
        <w:jc w:val="both"/>
        <w:rPr>
          <w:rFonts w:ascii="Arial" w:hAnsi="Arial" w:cs="Arial"/>
          <w:b w:val="0"/>
        </w:rPr>
      </w:pPr>
    </w:p>
    <w:p w:rsidR="00EE7EBF" w:rsidRPr="00EE7EBF" w:rsidRDefault="00EE7EBF" w:rsidP="009C690E">
      <w:pPr>
        <w:pStyle w:val="a3"/>
        <w:jc w:val="both"/>
        <w:rPr>
          <w:b w:val="0"/>
        </w:rPr>
      </w:pPr>
      <w:r w:rsidRPr="00EE7EBF">
        <w:rPr>
          <w:b w:val="0"/>
        </w:rPr>
        <w:t>Исполняющий полномочия г</w:t>
      </w:r>
      <w:r w:rsidR="009C690E" w:rsidRPr="00EE7EBF">
        <w:rPr>
          <w:b w:val="0"/>
        </w:rPr>
        <w:t>лав</w:t>
      </w:r>
      <w:r w:rsidRPr="00EE7EBF">
        <w:rPr>
          <w:b w:val="0"/>
        </w:rPr>
        <w:t>ы</w:t>
      </w:r>
      <w:r w:rsidR="009C690E" w:rsidRPr="00EE7EBF">
        <w:rPr>
          <w:b w:val="0"/>
        </w:rPr>
        <w:t xml:space="preserve"> </w:t>
      </w:r>
    </w:p>
    <w:p w:rsidR="00B7392C" w:rsidRPr="00EE7EBF" w:rsidRDefault="009C690E" w:rsidP="009C690E">
      <w:pPr>
        <w:pStyle w:val="a3"/>
        <w:jc w:val="both"/>
        <w:rPr>
          <w:b w:val="0"/>
        </w:rPr>
      </w:pPr>
      <w:r w:rsidRPr="00EE7EBF">
        <w:rPr>
          <w:b w:val="0"/>
        </w:rPr>
        <w:t>Афанасьевского му</w:t>
      </w:r>
      <w:r w:rsidR="00095EA7">
        <w:rPr>
          <w:b w:val="0"/>
        </w:rPr>
        <w:t xml:space="preserve">ниципального округа      </w:t>
      </w:r>
      <w:bookmarkStart w:id="1" w:name="_GoBack"/>
      <w:bookmarkEnd w:id="1"/>
      <w:r w:rsidR="00EE7EBF" w:rsidRPr="00EE7EBF">
        <w:rPr>
          <w:b w:val="0"/>
        </w:rPr>
        <w:t>А.А. Сероев</w:t>
      </w:r>
    </w:p>
    <w:p w:rsidR="00D963D6" w:rsidRDefault="009C690E" w:rsidP="00095EA7">
      <w:pPr>
        <w:pStyle w:val="a3"/>
        <w:jc w:val="both"/>
      </w:pPr>
      <w:r>
        <w:rPr>
          <w:b w:val="0"/>
        </w:rPr>
        <w:t xml:space="preserve">  </w:t>
      </w:r>
    </w:p>
    <w:sectPr w:rsidR="00D963D6" w:rsidSect="00426387">
      <w:footerReference w:type="default" r:id="rId18"/>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D7C" w:rsidRDefault="005B3D7C" w:rsidP="00EE7EBF">
      <w:r>
        <w:separator/>
      </w:r>
    </w:p>
  </w:endnote>
  <w:endnote w:type="continuationSeparator" w:id="0">
    <w:p w:rsidR="005B3D7C" w:rsidRDefault="005B3D7C" w:rsidP="00EE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EBF" w:rsidRPr="00EE7EBF" w:rsidRDefault="00EE7EBF" w:rsidP="00EE7EBF">
    <w:pPr>
      <w:pStyle w:val="a7"/>
    </w:pPr>
    <w:r w:rsidRPr="00EE7EBF">
      <w:t>07.12.2023\9:47:18D:\</w:t>
    </w:r>
    <w:proofErr w:type="spellStart"/>
    <w:r w:rsidRPr="00EE7EBF">
      <w:t>My</w:t>
    </w:r>
    <w:proofErr w:type="spellEnd"/>
    <w:r w:rsidRPr="00EE7EBF">
      <w:t xml:space="preserve"> </w:t>
    </w:r>
    <w:proofErr w:type="spellStart"/>
    <w:r w:rsidRPr="00EE7EBF">
      <w:t>Documents</w:t>
    </w:r>
    <w:proofErr w:type="spellEnd"/>
    <w:r w:rsidRPr="00EE7EBF">
      <w:t>\Дума\Решения 2023 года\D263.doc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D7C" w:rsidRDefault="005B3D7C" w:rsidP="00EE7EBF">
      <w:r>
        <w:separator/>
      </w:r>
    </w:p>
  </w:footnote>
  <w:footnote w:type="continuationSeparator" w:id="0">
    <w:p w:rsidR="005B3D7C" w:rsidRDefault="005B3D7C" w:rsidP="00EE7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0E"/>
    <w:rsid w:val="00095EA7"/>
    <w:rsid w:val="000B6097"/>
    <w:rsid w:val="000F791F"/>
    <w:rsid w:val="001058A1"/>
    <w:rsid w:val="00130A82"/>
    <w:rsid w:val="00150AB8"/>
    <w:rsid w:val="00214FD4"/>
    <w:rsid w:val="002E4851"/>
    <w:rsid w:val="0034477D"/>
    <w:rsid w:val="003A5149"/>
    <w:rsid w:val="003C1B6D"/>
    <w:rsid w:val="00426387"/>
    <w:rsid w:val="00484640"/>
    <w:rsid w:val="005146AF"/>
    <w:rsid w:val="005B3D7C"/>
    <w:rsid w:val="006D26B0"/>
    <w:rsid w:val="006F685D"/>
    <w:rsid w:val="007D1E79"/>
    <w:rsid w:val="009C690E"/>
    <w:rsid w:val="00A41037"/>
    <w:rsid w:val="00B7392C"/>
    <w:rsid w:val="00D963D6"/>
    <w:rsid w:val="00DE650D"/>
    <w:rsid w:val="00E84527"/>
    <w:rsid w:val="00EE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1F508-C194-4C91-861B-F6D36EC5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9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C690E"/>
    <w:pPr>
      <w:jc w:val="center"/>
    </w:pPr>
    <w:rPr>
      <w:b/>
      <w:sz w:val="28"/>
    </w:rPr>
  </w:style>
  <w:style w:type="character" w:customStyle="1" w:styleId="a4">
    <w:name w:val="Подзаголовок Знак"/>
    <w:basedOn w:val="a0"/>
    <w:link w:val="a3"/>
    <w:rsid w:val="009C690E"/>
    <w:rPr>
      <w:rFonts w:ascii="Times New Roman" w:eastAsia="Times New Roman" w:hAnsi="Times New Roman" w:cs="Times New Roman"/>
      <w:b/>
      <w:sz w:val="28"/>
      <w:szCs w:val="20"/>
      <w:lang w:eastAsia="ru-RU"/>
    </w:rPr>
  </w:style>
  <w:style w:type="paragraph" w:styleId="2">
    <w:name w:val="Body Text Indent 2"/>
    <w:basedOn w:val="a"/>
    <w:link w:val="20"/>
    <w:rsid w:val="009C690E"/>
    <w:pPr>
      <w:ind w:firstLine="708"/>
      <w:jc w:val="both"/>
    </w:pPr>
    <w:rPr>
      <w:sz w:val="28"/>
    </w:rPr>
  </w:style>
  <w:style w:type="character" w:customStyle="1" w:styleId="20">
    <w:name w:val="Основной текст с отступом 2 Знак"/>
    <w:basedOn w:val="a0"/>
    <w:link w:val="2"/>
    <w:rsid w:val="009C690E"/>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E7EBF"/>
    <w:pPr>
      <w:tabs>
        <w:tab w:val="center" w:pos="4677"/>
        <w:tab w:val="right" w:pos="9355"/>
      </w:tabs>
    </w:pPr>
  </w:style>
  <w:style w:type="character" w:customStyle="1" w:styleId="a6">
    <w:name w:val="Верхний колонтитул Знак"/>
    <w:basedOn w:val="a0"/>
    <w:link w:val="a5"/>
    <w:uiPriority w:val="99"/>
    <w:rsid w:val="00EE7EB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E7EBF"/>
    <w:pPr>
      <w:tabs>
        <w:tab w:val="center" w:pos="4677"/>
        <w:tab w:val="right" w:pos="9355"/>
      </w:tabs>
    </w:pPr>
  </w:style>
  <w:style w:type="character" w:customStyle="1" w:styleId="a8">
    <w:name w:val="Нижний колонтитул Знак"/>
    <w:basedOn w:val="a0"/>
    <w:link w:val="a7"/>
    <w:uiPriority w:val="99"/>
    <w:rsid w:val="00EE7EBF"/>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EE7EBF"/>
    <w:rPr>
      <w:rFonts w:ascii="Segoe UI" w:hAnsi="Segoe UI" w:cs="Segoe UI"/>
      <w:sz w:val="18"/>
      <w:szCs w:val="18"/>
    </w:rPr>
  </w:style>
  <w:style w:type="character" w:customStyle="1" w:styleId="aa">
    <w:name w:val="Текст выноски Знак"/>
    <w:basedOn w:val="a0"/>
    <w:link w:val="a9"/>
    <w:uiPriority w:val="99"/>
    <w:semiHidden/>
    <w:rsid w:val="00EE7EB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FB9CD8F5B057503EF4C3D2B1A02BE95877B41542173AA1DE8D798BAA3FFB5809A34DE005F363A5353B25485PAq6J" TargetMode="External"/><Relationship Id="rId13" Type="http://schemas.openxmlformats.org/officeDocument/2006/relationships/hyperlink" Target="consultantplus://offline/ref=123E26D3E3D0962FA51E1AD1F95EDD23C3029EFF796D98D6BED4B0F80DD48A9F7E499FAA3B01D61BC24E2E8071C7EE68C01C2350b1O4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F5881309309EEC1F6BC0DCEFE59573D23C8F03D4E047FB03C24DD302DBFACEB728AFEC06B97CB445B58F4360369FBBEA476B4951084AC989576B6B9ESBF8K" TargetMode="External"/><Relationship Id="rId12" Type="http://schemas.openxmlformats.org/officeDocument/2006/relationships/hyperlink" Target="consultantplus://offline/ref=123E26D3E3D0962FA51E1AD1F95EDD23C3029EFF796D98D6BED4B0F80DD48A9F7E499FAA3B01D61BC24E2E8071C7EE68C01C2350b1O4M" TargetMode="External"/><Relationship Id="rId17" Type="http://schemas.openxmlformats.org/officeDocument/2006/relationships/hyperlink" Target="consultantplus://offline/ref=123E26D3E3D0962FA51E1AD1F95EDD23C3039DFC7E6898D6BED4B0F80DD48A9F6C49C7A13A0A9C4B8705218173bDOAM" TargetMode="External"/><Relationship Id="rId2" Type="http://schemas.openxmlformats.org/officeDocument/2006/relationships/settings" Target="settings.xml"/><Relationship Id="rId16" Type="http://schemas.openxmlformats.org/officeDocument/2006/relationships/hyperlink" Target="consultantplus://offline/ref=123E26D3E3D0962FA51E1AD1F95EDD23C3029EFF796D98D6BED4B0F80DD48A9F6C49C7A13A0A9C4B8705218173bDOA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47FB9CD8F5B057503EF52303D765EB79188274855287EF441B8D1CFE5F3F9E0D2DA6A87421B253A524DB1528FAE67F2913920622194462B859B3B4BPCq3J" TargetMode="External"/><Relationship Id="rId5" Type="http://schemas.openxmlformats.org/officeDocument/2006/relationships/endnotes" Target="endnotes.xml"/><Relationship Id="rId15" Type="http://schemas.openxmlformats.org/officeDocument/2006/relationships/hyperlink" Target="consultantplus://offline/ref=123E26D3E3D0962FA51E1AD1F95EDD23C3029EFF796098D6BED4B0F80DD48A9F6C49C7A13A0A9C4B8705218173bDOAM" TargetMode="External"/><Relationship Id="rId10" Type="http://schemas.openxmlformats.org/officeDocument/2006/relationships/hyperlink" Target="consultantplus://offline/ref=847FB9CD8F5B057503EF4C3D2B1A02BE95867842532973AA1DE8D798BAA3FFB5809A34DE005F363A5353B25485PAq6J"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47FB9CD8F5B057503EF4C3D2B1A02BE95877B41542C73AA1DE8D798BAA3FFB5809A34DE005F363A5353B25485PAq6J" TargetMode="External"/><Relationship Id="rId14" Type="http://schemas.openxmlformats.org/officeDocument/2006/relationships/hyperlink" Target="consultantplus://offline/ref=123E26D3E3D0962FA51E04DCEF32812AC70DC2F678689581E786B6AF52848CCA3E0999F86A4ED747871B3D8070C7ED69DCb1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10</Pages>
  <Words>2955</Words>
  <Characters>16846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2023-12-18T06:03:00Z</cp:lastPrinted>
  <dcterms:created xsi:type="dcterms:W3CDTF">2023-11-10T06:20:00Z</dcterms:created>
  <dcterms:modified xsi:type="dcterms:W3CDTF">2023-12-18T06:03:00Z</dcterms:modified>
</cp:coreProperties>
</file>